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0274" w:rsidRDefault="00D924FE">
      <w:pPr>
        <w:spacing w:after="0" w:line="240" w:lineRule="auto"/>
        <w:jc w:val="center"/>
      </w:pPr>
      <w:r>
        <w:rPr>
          <w:b/>
          <w:sz w:val="36"/>
          <w:szCs w:val="36"/>
        </w:rPr>
        <w:t>ISD 559F</w:t>
      </w:r>
      <w:bookmarkStart w:id="0" w:name="_GoBack"/>
      <w:bookmarkEnd w:id="0"/>
      <w:r w:rsidR="005677F7">
        <w:rPr>
          <w:b/>
          <w:sz w:val="36"/>
          <w:szCs w:val="36"/>
        </w:rPr>
        <w:t xml:space="preserve"> Vehicle Crashworthiness and Occupant Protection Fall 2018</w:t>
      </w:r>
      <w:r w:rsidR="00B264F7">
        <w:rPr>
          <w:b/>
          <w:sz w:val="36"/>
          <w:szCs w:val="36"/>
        </w:rPr>
        <w:t xml:space="preserve"> Syllabus</w:t>
      </w:r>
    </w:p>
    <w:p w:rsidR="00AF0274" w:rsidRDefault="00AF0274">
      <w:pPr>
        <w:spacing w:after="0" w:line="240" w:lineRule="auto"/>
      </w:pPr>
    </w:p>
    <w:p w:rsidR="00BD1DAE" w:rsidRDefault="00D65222" w:rsidP="00BD1DAE">
      <w:pPr>
        <w:spacing w:after="0" w:line="240" w:lineRule="auto"/>
      </w:pPr>
      <w:r>
        <w:rPr>
          <w:b/>
        </w:rPr>
        <w:t xml:space="preserve">Professor </w:t>
      </w:r>
    </w:p>
    <w:p w:rsidR="00BD1DAE" w:rsidRPr="009817CD" w:rsidRDefault="00BD1DAE" w:rsidP="00BD1DAE">
      <w:pPr>
        <w:spacing w:after="0" w:line="240" w:lineRule="auto"/>
      </w:pPr>
      <w:r>
        <w:rPr>
          <w:b/>
        </w:rPr>
        <w:tab/>
        <w:t>Contact Information:</w:t>
      </w:r>
      <w:r>
        <w:rPr>
          <w:b/>
        </w:rPr>
        <w:br/>
      </w:r>
      <w:r w:rsidRPr="009817CD">
        <w:tab/>
      </w:r>
      <w:r w:rsidRPr="009817CD">
        <w:tab/>
        <w:t>Jingwen Hu, PhD</w:t>
      </w:r>
    </w:p>
    <w:p w:rsidR="00BD1DAE" w:rsidRPr="009817CD" w:rsidRDefault="00BD1DAE" w:rsidP="00BD1DAE">
      <w:pPr>
        <w:spacing w:after="0" w:line="240" w:lineRule="auto"/>
      </w:pPr>
      <w:r w:rsidRPr="009817CD">
        <w:tab/>
      </w:r>
      <w:r w:rsidRPr="009817CD">
        <w:tab/>
        <w:t>Research Associate Professor</w:t>
      </w:r>
    </w:p>
    <w:p w:rsidR="00BD1DAE" w:rsidRPr="009817CD" w:rsidRDefault="00BD1DAE" w:rsidP="00BD1DAE">
      <w:pPr>
        <w:spacing w:after="0" w:line="240" w:lineRule="auto"/>
      </w:pPr>
      <w:r w:rsidRPr="009817CD">
        <w:tab/>
      </w:r>
      <w:r w:rsidRPr="009817CD">
        <w:tab/>
        <w:t>University of Michigan Transportation Research Institute</w:t>
      </w:r>
    </w:p>
    <w:p w:rsidR="00BD1DAE" w:rsidRPr="009817CD" w:rsidRDefault="00BD1DAE" w:rsidP="00BD1DAE">
      <w:pPr>
        <w:spacing w:after="0" w:line="240" w:lineRule="auto"/>
      </w:pPr>
      <w:r w:rsidRPr="009817CD">
        <w:tab/>
      </w:r>
      <w:r w:rsidRPr="009817CD">
        <w:tab/>
        <w:t>Department of Mechanical Engineering</w:t>
      </w:r>
    </w:p>
    <w:p w:rsidR="00BD1DAE" w:rsidRPr="009817CD" w:rsidRDefault="00BD1DAE" w:rsidP="00BD1DAE">
      <w:pPr>
        <w:spacing w:after="0" w:line="240" w:lineRule="auto"/>
      </w:pPr>
      <w:r w:rsidRPr="009817CD">
        <w:tab/>
      </w:r>
      <w:r w:rsidRPr="009817CD">
        <w:tab/>
        <w:t>Tel: (734)763-6398</w:t>
      </w:r>
    </w:p>
    <w:p w:rsidR="00BD1DAE" w:rsidRDefault="00BD1DAE" w:rsidP="00BD1DAE">
      <w:pPr>
        <w:spacing w:after="0" w:line="240" w:lineRule="auto"/>
      </w:pPr>
      <w:r w:rsidRPr="009817CD">
        <w:tab/>
      </w:r>
      <w:r w:rsidRPr="009817CD">
        <w:tab/>
        <w:t xml:space="preserve">Email: </w:t>
      </w:r>
      <w:hyperlink r:id="rId5" w:history="1">
        <w:r w:rsidRPr="000B4A9C">
          <w:rPr>
            <w:rStyle w:val="Hyperlink"/>
          </w:rPr>
          <w:t>jwhu@umich.edu</w:t>
        </w:r>
      </w:hyperlink>
    </w:p>
    <w:p w:rsidR="00BD1DAE" w:rsidRDefault="00BD1DAE" w:rsidP="00BD1DAE">
      <w:pPr>
        <w:spacing w:after="0" w:line="240" w:lineRule="auto"/>
      </w:pPr>
      <w:r>
        <w:tab/>
      </w:r>
      <w:r>
        <w:tab/>
      </w:r>
      <w:r w:rsidRPr="009817CD">
        <w:t>Website:</w:t>
      </w:r>
      <w:hyperlink r:id="rId6" w:tgtFrame="_blank" w:history="1">
        <w:r>
          <w:rPr>
            <w:rStyle w:val="Hyperlink"/>
            <w:rFonts w:ascii="Arial" w:hAnsi="Arial" w:cs="Arial"/>
            <w:color w:val="1155CC"/>
            <w:sz w:val="19"/>
            <w:szCs w:val="19"/>
            <w:shd w:val="clear" w:color="auto" w:fill="FFFFFF"/>
          </w:rPr>
          <w:t>sites.google.com/umich.edu/jingwenhu</w:t>
        </w:r>
      </w:hyperlink>
    </w:p>
    <w:p w:rsidR="00D65222" w:rsidRPr="009817CD" w:rsidRDefault="00D65222" w:rsidP="00BD1DAE">
      <w:pPr>
        <w:spacing w:after="0" w:line="240" w:lineRule="auto"/>
      </w:pPr>
    </w:p>
    <w:p w:rsidR="00BD1DAE" w:rsidRDefault="00BD1DAE" w:rsidP="00BD1DAE">
      <w:pPr>
        <w:spacing w:after="0" w:line="240" w:lineRule="auto"/>
      </w:pPr>
      <w:r>
        <w:rPr>
          <w:b/>
        </w:rPr>
        <w:t xml:space="preserve">GSI: </w:t>
      </w:r>
    </w:p>
    <w:p w:rsidR="00BD1DAE" w:rsidRDefault="00BD1DAE" w:rsidP="00BD1DAE">
      <w:pPr>
        <w:spacing w:after="0" w:line="240" w:lineRule="auto"/>
      </w:pPr>
      <w:r>
        <w:rPr>
          <w:b/>
        </w:rPr>
        <w:tab/>
        <w:t xml:space="preserve">Contact Information: </w:t>
      </w:r>
      <w:r w:rsidRPr="0059300A">
        <w:t>TBD</w:t>
      </w:r>
    </w:p>
    <w:p w:rsidR="00D65222" w:rsidRDefault="00D65222" w:rsidP="00BD1DAE">
      <w:pPr>
        <w:spacing w:after="0" w:line="240" w:lineRule="auto"/>
      </w:pPr>
    </w:p>
    <w:p w:rsidR="00BD1DAE" w:rsidRDefault="00BD1DAE" w:rsidP="00BD1DAE">
      <w:pPr>
        <w:spacing w:after="0" w:line="240" w:lineRule="auto"/>
      </w:pPr>
      <w:r>
        <w:rPr>
          <w:b/>
        </w:rPr>
        <w:t xml:space="preserve">Office Hours: </w:t>
      </w:r>
    </w:p>
    <w:p w:rsidR="00BD1DAE" w:rsidRDefault="00BD1DAE" w:rsidP="00BD1DAE">
      <w:pPr>
        <w:spacing w:after="0" w:line="240" w:lineRule="auto"/>
      </w:pPr>
      <w:r>
        <w:rPr>
          <w:b/>
        </w:rPr>
        <w:tab/>
        <w:t>On-Campus:</w:t>
      </w:r>
      <w:r w:rsidR="006D2F6E">
        <w:rPr>
          <w:b/>
        </w:rPr>
        <w:t xml:space="preserve"> </w:t>
      </w:r>
      <w:r w:rsidR="005677F7" w:rsidRPr="005677F7">
        <w:t>By appointment</w:t>
      </w:r>
    </w:p>
    <w:p w:rsidR="00BD1DAE" w:rsidRPr="00E30979" w:rsidRDefault="00BD1DAE" w:rsidP="00BD1DAE">
      <w:pPr>
        <w:spacing w:after="0" w:line="240" w:lineRule="auto"/>
        <w:rPr>
          <w:rFonts w:eastAsiaTheme="minorEastAsia"/>
          <w:lang w:eastAsia="zh-CN"/>
        </w:rPr>
      </w:pPr>
      <w:r>
        <w:rPr>
          <w:b/>
        </w:rPr>
        <w:tab/>
        <w:t>Online:</w:t>
      </w:r>
      <w:r w:rsidR="006D2F6E">
        <w:rPr>
          <w:b/>
        </w:rPr>
        <w:t xml:space="preserve"> </w:t>
      </w:r>
      <w:r w:rsidR="005677F7" w:rsidRPr="005677F7">
        <w:t>By appointment</w:t>
      </w:r>
    </w:p>
    <w:p w:rsidR="00BD1DAE" w:rsidRPr="00D65222" w:rsidRDefault="00BD1DAE" w:rsidP="00D65222">
      <w:pPr>
        <w:spacing w:before="180" w:after="180" w:line="240" w:lineRule="auto"/>
      </w:pPr>
      <w:r w:rsidRPr="00D65222">
        <w:t>All office hours for distance students will be held via WebEx (Link to course webex site:</w:t>
      </w:r>
      <w:r w:rsidR="0079717B" w:rsidRPr="00D65222">
        <w:t xml:space="preserve"> </w:t>
      </w:r>
      <w:r w:rsidR="00D65222" w:rsidRPr="00D65222">
        <w:t xml:space="preserve">TBD). </w:t>
      </w:r>
      <w:r w:rsidRPr="00D65222">
        <w:t xml:space="preserve">Lecture recordings will be released for viewing </w:t>
      </w:r>
      <w:r w:rsidR="0079717B" w:rsidRPr="00D65222">
        <w:t>within 24 hours after each class.</w:t>
      </w:r>
    </w:p>
    <w:p w:rsidR="00BD1DAE" w:rsidRPr="00E30979" w:rsidRDefault="00BD1DAE" w:rsidP="003D51F6">
      <w:pPr>
        <w:spacing w:before="240" w:after="240" w:line="240" w:lineRule="auto"/>
        <w:rPr>
          <w:color w:val="222222"/>
          <w:highlight w:val="white"/>
        </w:rPr>
      </w:pPr>
      <w:r>
        <w:rPr>
          <w:b/>
        </w:rPr>
        <w:t>Course Description</w:t>
      </w:r>
      <w:r w:rsidR="00E30979">
        <w:rPr>
          <w:b/>
        </w:rPr>
        <w:t xml:space="preserve">: </w:t>
      </w:r>
      <w:r w:rsidR="005677F7" w:rsidRPr="00E30979">
        <w:rPr>
          <w:color w:val="222222"/>
          <w:highlight w:val="white"/>
        </w:rPr>
        <w:t xml:space="preserve">This course </w:t>
      </w:r>
      <w:r w:rsidR="005677F7">
        <w:rPr>
          <w:color w:val="222222"/>
          <w:highlight w:val="white"/>
        </w:rPr>
        <w:t>will</w:t>
      </w:r>
      <w:r w:rsidR="0079717B">
        <w:rPr>
          <w:color w:val="222222"/>
          <w:highlight w:val="white"/>
        </w:rPr>
        <w:t xml:space="preserve"> </w:t>
      </w:r>
      <w:r w:rsidR="005677F7">
        <w:rPr>
          <w:color w:val="222222"/>
          <w:highlight w:val="white"/>
        </w:rPr>
        <w:t xml:space="preserve">teach </w:t>
      </w:r>
      <w:r w:rsidR="005677F7" w:rsidRPr="00E30979">
        <w:rPr>
          <w:color w:val="222222"/>
          <w:highlight w:val="white"/>
        </w:rPr>
        <w:t>the basics of vehicle crashworthiness and occupant protection along with finite element modeling for vehicle</w:t>
      </w:r>
      <w:r w:rsidR="0079717B">
        <w:rPr>
          <w:color w:val="222222"/>
          <w:highlight w:val="white"/>
        </w:rPr>
        <w:t xml:space="preserve"> </w:t>
      </w:r>
      <w:r w:rsidR="005677F7" w:rsidRPr="00E30979">
        <w:rPr>
          <w:color w:val="222222"/>
          <w:highlight w:val="white"/>
        </w:rPr>
        <w:t>safety designs.</w:t>
      </w:r>
      <w:r w:rsidR="005677F7">
        <w:rPr>
          <w:color w:val="222222"/>
          <w:highlight w:val="white"/>
        </w:rPr>
        <w:t xml:space="preserve"> Specifically, upon completion of this course, the students should be able to understand the general procedures and state-of-the-art tools to evaluate vehicle crash safety, apply fundamental principles to interpret injury mechanisms, safety concerns, and design benefits in different types of crashes, and assess safety systems using finite element crash simulations.  This course will be featured with three projects, including a modeling project, a literature review project, and a group project on vehicle crash safety designs.</w:t>
      </w:r>
    </w:p>
    <w:p w:rsidR="00BD1DAE" w:rsidRPr="00D65222" w:rsidRDefault="00BD1DAE" w:rsidP="003D51F6">
      <w:pPr>
        <w:spacing w:before="240" w:after="240" w:line="240" w:lineRule="auto"/>
        <w:rPr>
          <w:b/>
        </w:rPr>
      </w:pPr>
      <w:r>
        <w:rPr>
          <w:b/>
        </w:rPr>
        <w:t>Prerequisites</w:t>
      </w:r>
      <w:r w:rsidR="00D65222">
        <w:rPr>
          <w:b/>
        </w:rPr>
        <w:t>:</w:t>
      </w:r>
      <w:r>
        <w:rPr>
          <w:b/>
        </w:rPr>
        <w:t xml:space="preserve"> </w:t>
      </w:r>
      <w:r w:rsidR="005677F7" w:rsidRPr="00D65222">
        <w:t>No prerequisite is required for this course.  However, basic knowledge of finite element analysis is recommend</w:t>
      </w:r>
      <w:r w:rsidR="00D65222" w:rsidRPr="00D65222">
        <w:t>ed</w:t>
      </w:r>
      <w:r w:rsidR="005677F7" w:rsidRPr="00D65222">
        <w:t>.</w:t>
      </w:r>
    </w:p>
    <w:p w:rsidR="00BD1DAE" w:rsidRDefault="00BD1DAE" w:rsidP="00BD1DAE">
      <w:pPr>
        <w:spacing w:after="0" w:line="240" w:lineRule="auto"/>
      </w:pPr>
      <w:r>
        <w:rPr>
          <w:b/>
        </w:rPr>
        <w:t xml:space="preserve">Learning objectives: </w:t>
      </w:r>
      <w:r>
        <w:t>As a result of this course, students will be able to:</w:t>
      </w:r>
    </w:p>
    <w:p w:rsidR="00BD1DAE" w:rsidRDefault="005677F7" w:rsidP="00BD1DAE">
      <w:pPr>
        <w:numPr>
          <w:ilvl w:val="0"/>
          <w:numId w:val="1"/>
        </w:numPr>
        <w:spacing w:after="0" w:line="240" w:lineRule="auto"/>
        <w:ind w:hanging="360"/>
        <w:contextualSpacing/>
      </w:pPr>
      <w:r>
        <w:t>Recall major regulated and consumer-information crash testing procedures</w:t>
      </w:r>
    </w:p>
    <w:p w:rsidR="00BD1DAE" w:rsidRDefault="005677F7" w:rsidP="00BD1DAE">
      <w:pPr>
        <w:numPr>
          <w:ilvl w:val="0"/>
          <w:numId w:val="1"/>
        </w:numPr>
        <w:spacing w:after="0" w:line="240" w:lineRule="auto"/>
        <w:ind w:hanging="360"/>
        <w:contextualSpacing/>
      </w:pPr>
      <w:r>
        <w:t>List common injuries in different types of motor-vehicle crashes</w:t>
      </w:r>
    </w:p>
    <w:p w:rsidR="00BD1DAE" w:rsidRDefault="005677F7" w:rsidP="00BD1DAE">
      <w:pPr>
        <w:numPr>
          <w:ilvl w:val="0"/>
          <w:numId w:val="1"/>
        </w:numPr>
        <w:spacing w:after="0" w:line="240" w:lineRule="auto"/>
        <w:ind w:hanging="360"/>
        <w:contextualSpacing/>
        <w:rPr>
          <w:b/>
        </w:rPr>
      </w:pPr>
      <w:r>
        <w:t>Name major crash-injury databases and associated contents</w:t>
      </w:r>
    </w:p>
    <w:p w:rsidR="00BD1DAE" w:rsidRPr="005677F7" w:rsidRDefault="005677F7" w:rsidP="00BD1DAE">
      <w:pPr>
        <w:numPr>
          <w:ilvl w:val="0"/>
          <w:numId w:val="1"/>
        </w:numPr>
        <w:spacing w:after="0" w:line="240" w:lineRule="auto"/>
        <w:ind w:hanging="360"/>
        <w:contextualSpacing/>
        <w:rPr>
          <w:b/>
        </w:rPr>
      </w:pPr>
      <w:r>
        <w:t>Describe principles of crash energy management and occupant protection</w:t>
      </w:r>
    </w:p>
    <w:p w:rsidR="005677F7" w:rsidRPr="005677F7" w:rsidRDefault="005677F7" w:rsidP="00BD1DAE">
      <w:pPr>
        <w:numPr>
          <w:ilvl w:val="0"/>
          <w:numId w:val="1"/>
        </w:numPr>
        <w:spacing w:after="0" w:line="240" w:lineRule="auto"/>
        <w:ind w:hanging="360"/>
        <w:contextualSpacing/>
        <w:rPr>
          <w:b/>
        </w:rPr>
      </w:pPr>
      <w:r>
        <w:t>Interpret principles of occupant protection with restraint systems</w:t>
      </w:r>
    </w:p>
    <w:p w:rsidR="005677F7" w:rsidRPr="005677F7" w:rsidRDefault="005677F7" w:rsidP="00BD1DAE">
      <w:pPr>
        <w:numPr>
          <w:ilvl w:val="0"/>
          <w:numId w:val="1"/>
        </w:numPr>
        <w:spacing w:after="0" w:line="240" w:lineRule="auto"/>
        <w:ind w:hanging="360"/>
        <w:contextualSpacing/>
        <w:rPr>
          <w:b/>
        </w:rPr>
      </w:pPr>
      <w:r>
        <w:t>Review injury assessment tools and injury risk estimations for crash tests</w:t>
      </w:r>
    </w:p>
    <w:p w:rsidR="005677F7" w:rsidRPr="005677F7" w:rsidRDefault="005677F7" w:rsidP="00BD1DAE">
      <w:pPr>
        <w:numPr>
          <w:ilvl w:val="0"/>
          <w:numId w:val="1"/>
        </w:numPr>
        <w:spacing w:after="0" w:line="240" w:lineRule="auto"/>
        <w:ind w:hanging="360"/>
        <w:contextualSpacing/>
        <w:rPr>
          <w:b/>
        </w:rPr>
      </w:pPr>
      <w:r>
        <w:t>Classify mechanisms of different injuries to the head, neck, chest, and lower extremities</w:t>
      </w:r>
    </w:p>
    <w:p w:rsidR="005677F7" w:rsidRPr="005677F7" w:rsidRDefault="005677F7" w:rsidP="00BD1DAE">
      <w:pPr>
        <w:numPr>
          <w:ilvl w:val="0"/>
          <w:numId w:val="1"/>
        </w:numPr>
        <w:spacing w:after="0" w:line="240" w:lineRule="auto"/>
        <w:ind w:hanging="360"/>
        <w:contextualSpacing/>
        <w:rPr>
          <w:b/>
        </w:rPr>
      </w:pPr>
      <w:r>
        <w:t>Examine energy-absorbing capability of simple structures through finite element modeling</w:t>
      </w:r>
    </w:p>
    <w:p w:rsidR="005677F7" w:rsidRPr="005677F7" w:rsidRDefault="005677F7" w:rsidP="00BD1DAE">
      <w:pPr>
        <w:numPr>
          <w:ilvl w:val="0"/>
          <w:numId w:val="1"/>
        </w:numPr>
        <w:spacing w:after="0" w:line="240" w:lineRule="auto"/>
        <w:ind w:hanging="360"/>
        <w:contextualSpacing/>
        <w:rPr>
          <w:b/>
        </w:rPr>
      </w:pPr>
      <w:r>
        <w:t>Compare safety concerns for various vulnerable populations</w:t>
      </w:r>
    </w:p>
    <w:p w:rsidR="005677F7" w:rsidRPr="005677F7" w:rsidRDefault="005677F7" w:rsidP="00BD1DAE">
      <w:pPr>
        <w:numPr>
          <w:ilvl w:val="0"/>
          <w:numId w:val="1"/>
        </w:numPr>
        <w:spacing w:after="0" w:line="240" w:lineRule="auto"/>
        <w:ind w:hanging="360"/>
        <w:contextualSpacing/>
        <w:rPr>
          <w:b/>
        </w:rPr>
      </w:pPr>
      <w:r>
        <w:t>Assess safety systems that may benefit a wide range of special conditions (</w:t>
      </w:r>
      <w:r w:rsidR="00D65222">
        <w:t>e.g.</w:t>
      </w:r>
      <w:r>
        <w:t xml:space="preserve"> automated vehicles, oblique impacts, and occupant variability) through finite element modeling</w:t>
      </w:r>
    </w:p>
    <w:p w:rsidR="005677F7" w:rsidRDefault="005677F7" w:rsidP="00BD1DAE">
      <w:pPr>
        <w:numPr>
          <w:ilvl w:val="0"/>
          <w:numId w:val="1"/>
        </w:numPr>
        <w:spacing w:after="0" w:line="240" w:lineRule="auto"/>
        <w:ind w:hanging="360"/>
        <w:contextualSpacing/>
        <w:rPr>
          <w:b/>
        </w:rPr>
      </w:pPr>
      <w:r>
        <w:t>As a student-proposed group design project, formulate potential safety design concepts</w:t>
      </w:r>
    </w:p>
    <w:p w:rsidR="00BD1DAE" w:rsidRDefault="00BD1DAE" w:rsidP="00BD1DAE">
      <w:pPr>
        <w:spacing w:after="0" w:line="240" w:lineRule="auto"/>
      </w:pPr>
    </w:p>
    <w:p w:rsidR="00BD1DAE" w:rsidRDefault="00064BE5" w:rsidP="00BD1DAE">
      <w:pPr>
        <w:spacing w:after="0" w:line="240" w:lineRule="auto"/>
        <w:rPr>
          <w:b/>
        </w:rPr>
      </w:pPr>
      <w:r>
        <w:rPr>
          <w:b/>
        </w:rPr>
        <w:t>Required Textbook &amp; Materials</w:t>
      </w:r>
    </w:p>
    <w:p w:rsidR="00064BE5" w:rsidRPr="00064BE5" w:rsidRDefault="00064BE5" w:rsidP="00064BE5">
      <w:pPr>
        <w:numPr>
          <w:ilvl w:val="0"/>
          <w:numId w:val="1"/>
        </w:numPr>
        <w:spacing w:after="0" w:line="240" w:lineRule="auto"/>
        <w:ind w:hanging="360"/>
        <w:contextualSpacing/>
      </w:pPr>
      <w:r w:rsidRPr="00064BE5">
        <w:t>Accidental Injury: Biomechanics and Prevention, 3rd edition, edited by Narayan Yoganandan, Alan M. Nahum, and John W. Melvin. (digital copy available at UM)</w:t>
      </w:r>
    </w:p>
    <w:p w:rsidR="00064BE5" w:rsidRPr="00064BE5" w:rsidRDefault="00064BE5" w:rsidP="00064BE5">
      <w:pPr>
        <w:numPr>
          <w:ilvl w:val="0"/>
          <w:numId w:val="1"/>
        </w:numPr>
        <w:spacing w:after="0" w:line="240" w:lineRule="auto"/>
        <w:ind w:hanging="360"/>
        <w:contextualSpacing/>
      </w:pPr>
      <w:r w:rsidRPr="00064BE5">
        <w:t>Vehicle Crashworthiness and Occupant Protection, edited by Priya Prasad and Jamel E. Belwafa. (free download)</w:t>
      </w:r>
    </w:p>
    <w:p w:rsidR="00BD1DAE" w:rsidRDefault="00BD1DAE" w:rsidP="00BD1DAE">
      <w:pPr>
        <w:spacing w:after="0" w:line="240" w:lineRule="auto"/>
      </w:pPr>
    </w:p>
    <w:p w:rsidR="00BD1DAE" w:rsidRDefault="00BD1DAE" w:rsidP="00BD1DAE">
      <w:pPr>
        <w:spacing w:after="0" w:line="240" w:lineRule="auto"/>
      </w:pPr>
      <w:r>
        <w:rPr>
          <w:b/>
        </w:rPr>
        <w:t xml:space="preserve">ISD Software Access Policy </w:t>
      </w:r>
    </w:p>
    <w:p w:rsidR="00BD1DAE" w:rsidRDefault="00BD1DAE" w:rsidP="00BD1DAE">
      <w:pPr>
        <w:spacing w:after="0" w:line="240" w:lineRule="auto"/>
      </w:pPr>
      <w:r>
        <w:rPr>
          <w:color w:val="222222"/>
          <w:highlight w:val="white"/>
        </w:rPr>
        <w:t>This course requires that you have acces</w:t>
      </w:r>
      <w:r w:rsidRPr="00064BE5">
        <w:rPr>
          <w:color w:val="222222"/>
        </w:rPr>
        <w:t xml:space="preserve">s to </w:t>
      </w:r>
      <w:r w:rsidR="00064BE5" w:rsidRPr="00064BE5">
        <w:rPr>
          <w:color w:val="222222"/>
        </w:rPr>
        <w:t>HyperMesh, LS-DYNA, and LS-PREPOST</w:t>
      </w:r>
      <w:r w:rsidRPr="00064BE5">
        <w:rPr>
          <w:color w:val="222222"/>
        </w:rPr>
        <w:t>. Historically, access issues are most common for online students and for any non-College of Engineering students. Here are the instructions for accessing the CAEN lab software:</w:t>
      </w:r>
    </w:p>
    <w:p w:rsidR="00BD1DAE" w:rsidRDefault="00BD1DAE" w:rsidP="00BD1DAE">
      <w:pPr>
        <w:spacing w:after="0" w:line="240" w:lineRule="auto"/>
      </w:pPr>
    </w:p>
    <w:p w:rsidR="00BD1DAE" w:rsidRDefault="00D924FE" w:rsidP="00BD1DAE">
      <w:pPr>
        <w:spacing w:after="0" w:line="240" w:lineRule="auto"/>
      </w:pPr>
      <w:hyperlink r:id="rId7">
        <w:r w:rsidR="00BD1DAE">
          <w:rPr>
            <w:color w:val="1155CC"/>
            <w:highlight w:val="white"/>
          </w:rPr>
          <w:t>https://sites.google.com/a/umich.edu/isd-public/remotesoftware/connecting-to-caen-remote-software-with-webclient</w:t>
        </w:r>
      </w:hyperlink>
      <w:hyperlink r:id="rId8"/>
    </w:p>
    <w:p w:rsidR="00BD1DAE" w:rsidRDefault="00D924FE" w:rsidP="00BD1DAE">
      <w:pPr>
        <w:spacing w:after="0" w:line="240" w:lineRule="auto"/>
      </w:pPr>
      <w:hyperlink r:id="rId9"/>
    </w:p>
    <w:p w:rsidR="00BD1DAE" w:rsidRDefault="00BD1DAE" w:rsidP="00BD1DAE">
      <w:pPr>
        <w:spacing w:after="0" w:line="240" w:lineRule="auto"/>
      </w:pPr>
      <w:r>
        <w:rPr>
          <w:color w:val="222222"/>
          <w:highlight w:val="white"/>
        </w:rPr>
        <w:t>It is critical that you are able to log in to this software successfully PRIOR to your homework submission. As such, we require that all online students submit a screenshot documenting your access to</w:t>
      </w:r>
      <w:r w:rsidR="00D65222">
        <w:rPr>
          <w:color w:val="222222"/>
        </w:rPr>
        <w:t xml:space="preserve"> </w:t>
      </w:r>
      <w:r w:rsidR="00064BE5" w:rsidRPr="00064BE5">
        <w:rPr>
          <w:color w:val="222222"/>
        </w:rPr>
        <w:t>HyperMesh, LS-DYNA, and LS-PREPOST</w:t>
      </w:r>
      <w:r w:rsidRPr="00064BE5">
        <w:rPr>
          <w:color w:val="222222"/>
        </w:rPr>
        <w:t xml:space="preserve">. </w:t>
      </w:r>
      <w:r>
        <w:rPr>
          <w:color w:val="222222"/>
          <w:highlight w:val="white"/>
        </w:rPr>
        <w:t>This assignment will be counted toward your course participation gra</w:t>
      </w:r>
      <w:r w:rsidRPr="00064BE5">
        <w:rPr>
          <w:color w:val="222222"/>
        </w:rPr>
        <w:t xml:space="preserve">de and is </w:t>
      </w:r>
      <w:r w:rsidR="00064BE5" w:rsidRPr="00064BE5">
        <w:rPr>
          <w:color w:val="222222"/>
        </w:rPr>
        <w:t>September 13, 2018</w:t>
      </w:r>
      <w:r w:rsidRPr="00064BE5">
        <w:rPr>
          <w:color w:val="222222"/>
        </w:rPr>
        <w:t>.</w:t>
      </w:r>
    </w:p>
    <w:p w:rsidR="00BD1DAE" w:rsidRDefault="00BD1DAE" w:rsidP="00BD1DAE">
      <w:pPr>
        <w:spacing w:after="0" w:line="240" w:lineRule="auto"/>
      </w:pPr>
    </w:p>
    <w:p w:rsidR="00BD1DAE" w:rsidRDefault="00BD1DAE" w:rsidP="00BD1DAE">
      <w:pPr>
        <w:spacing w:after="0" w:line="240" w:lineRule="auto"/>
      </w:pPr>
      <w:r>
        <w:rPr>
          <w:color w:val="222222"/>
        </w:rPr>
        <w:t xml:space="preserve">If you have any issue connecting to the software, please contact </w:t>
      </w:r>
      <w:r>
        <w:rPr>
          <w:color w:val="1155CC"/>
          <w:highlight w:val="white"/>
          <w:u w:val="single"/>
        </w:rPr>
        <w:t>isd-instructionalsupport@umich.edu</w:t>
      </w:r>
      <w:r>
        <w:rPr>
          <w:color w:val="222222"/>
        </w:rPr>
        <w:t xml:space="preserve"> and copy your instructor on the message.</w:t>
      </w:r>
    </w:p>
    <w:p w:rsidR="00BD1DAE" w:rsidRDefault="00BD1DAE" w:rsidP="00BD1DAE">
      <w:pPr>
        <w:spacing w:after="0" w:line="240" w:lineRule="auto"/>
      </w:pPr>
    </w:p>
    <w:p w:rsidR="00BD1DAE" w:rsidRDefault="00BD1DAE" w:rsidP="00BD1DAE">
      <w:pPr>
        <w:spacing w:after="0" w:line="240" w:lineRule="auto"/>
      </w:pPr>
      <w:r>
        <w:rPr>
          <w:b/>
        </w:rPr>
        <w:t>Grade Distribution</w:t>
      </w:r>
    </w:p>
    <w:p w:rsidR="00BD1DAE" w:rsidRDefault="00BD1DAE" w:rsidP="00BD1DAE">
      <w:pPr>
        <w:spacing w:after="0" w:line="240" w:lineRule="auto"/>
      </w:pPr>
    </w:p>
    <w:tbl>
      <w:tblPr>
        <w:tblW w:w="3225"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020"/>
      </w:tblGrid>
      <w:tr w:rsidR="006D2F6E" w:rsidTr="00121832">
        <w:tc>
          <w:tcPr>
            <w:tcW w:w="2205" w:type="dxa"/>
            <w:tcMar>
              <w:top w:w="100" w:type="dxa"/>
              <w:left w:w="100" w:type="dxa"/>
              <w:bottom w:w="100" w:type="dxa"/>
              <w:right w:w="100" w:type="dxa"/>
            </w:tcMar>
          </w:tcPr>
          <w:p w:rsidR="006D2F6E" w:rsidRDefault="006D2F6E" w:rsidP="00121832">
            <w:pPr>
              <w:widowControl w:val="0"/>
              <w:spacing w:after="0" w:line="240" w:lineRule="auto"/>
            </w:pPr>
            <w:r>
              <w:t>Participation</w:t>
            </w:r>
          </w:p>
        </w:tc>
        <w:tc>
          <w:tcPr>
            <w:tcW w:w="1020" w:type="dxa"/>
            <w:tcMar>
              <w:top w:w="100" w:type="dxa"/>
              <w:left w:w="100" w:type="dxa"/>
              <w:bottom w:w="100" w:type="dxa"/>
              <w:right w:w="100" w:type="dxa"/>
            </w:tcMar>
          </w:tcPr>
          <w:p w:rsidR="006D2F6E" w:rsidRDefault="006D2F6E" w:rsidP="00121832">
            <w:pPr>
              <w:widowControl w:val="0"/>
              <w:spacing w:after="0" w:line="240" w:lineRule="auto"/>
              <w:jc w:val="right"/>
            </w:pPr>
            <w:r>
              <w:t>5%</w:t>
            </w:r>
          </w:p>
        </w:tc>
      </w:tr>
      <w:tr w:rsidR="00BD1DAE" w:rsidTr="00485F9F">
        <w:tc>
          <w:tcPr>
            <w:tcW w:w="2205" w:type="dxa"/>
            <w:tcMar>
              <w:top w:w="100" w:type="dxa"/>
              <w:left w:w="100" w:type="dxa"/>
              <w:bottom w:w="100" w:type="dxa"/>
              <w:right w:w="100" w:type="dxa"/>
            </w:tcMar>
          </w:tcPr>
          <w:p w:rsidR="00BD1DAE" w:rsidRDefault="006D2F6E" w:rsidP="00485F9F">
            <w:pPr>
              <w:widowControl w:val="0"/>
              <w:spacing w:after="0" w:line="240" w:lineRule="auto"/>
            </w:pPr>
            <w:r>
              <w:t>Project I</w:t>
            </w:r>
          </w:p>
        </w:tc>
        <w:tc>
          <w:tcPr>
            <w:tcW w:w="1020" w:type="dxa"/>
            <w:tcMar>
              <w:top w:w="100" w:type="dxa"/>
              <w:left w:w="100" w:type="dxa"/>
              <w:bottom w:w="100" w:type="dxa"/>
              <w:right w:w="100" w:type="dxa"/>
            </w:tcMar>
          </w:tcPr>
          <w:p w:rsidR="00BD1DAE" w:rsidRDefault="00BD1DAE" w:rsidP="00064BE5">
            <w:pPr>
              <w:widowControl w:val="0"/>
              <w:spacing w:after="0" w:line="240" w:lineRule="auto"/>
              <w:jc w:val="right"/>
            </w:pPr>
            <w:r>
              <w:t>1</w:t>
            </w:r>
            <w:r w:rsidR="00064BE5">
              <w:t>5</w:t>
            </w:r>
            <w:r>
              <w:t>%</w:t>
            </w:r>
          </w:p>
        </w:tc>
      </w:tr>
      <w:tr w:rsidR="00BD1DAE" w:rsidTr="00485F9F">
        <w:tc>
          <w:tcPr>
            <w:tcW w:w="2205" w:type="dxa"/>
            <w:tcMar>
              <w:top w:w="100" w:type="dxa"/>
              <w:left w:w="100" w:type="dxa"/>
              <w:bottom w:w="100" w:type="dxa"/>
              <w:right w:w="100" w:type="dxa"/>
            </w:tcMar>
          </w:tcPr>
          <w:p w:rsidR="00BD1DAE" w:rsidRDefault="00BD1DAE" w:rsidP="00485F9F">
            <w:pPr>
              <w:widowControl w:val="0"/>
              <w:spacing w:after="0" w:line="240" w:lineRule="auto"/>
            </w:pPr>
            <w:r>
              <w:t>Project I</w:t>
            </w:r>
            <w:r w:rsidR="006D2F6E">
              <w:t>I</w:t>
            </w:r>
          </w:p>
        </w:tc>
        <w:tc>
          <w:tcPr>
            <w:tcW w:w="1020" w:type="dxa"/>
            <w:tcMar>
              <w:top w:w="100" w:type="dxa"/>
              <w:left w:w="100" w:type="dxa"/>
              <w:bottom w:w="100" w:type="dxa"/>
              <w:right w:w="100" w:type="dxa"/>
            </w:tcMar>
          </w:tcPr>
          <w:p w:rsidR="00BD1DAE" w:rsidRDefault="00BD1DAE" w:rsidP="00485F9F">
            <w:pPr>
              <w:widowControl w:val="0"/>
              <w:spacing w:after="0" w:line="240" w:lineRule="auto"/>
              <w:jc w:val="right"/>
            </w:pPr>
            <w:r>
              <w:t>20%</w:t>
            </w:r>
          </w:p>
        </w:tc>
      </w:tr>
      <w:tr w:rsidR="00BD1DAE" w:rsidTr="00485F9F">
        <w:tc>
          <w:tcPr>
            <w:tcW w:w="2205" w:type="dxa"/>
            <w:tcMar>
              <w:top w:w="100" w:type="dxa"/>
              <w:left w:w="100" w:type="dxa"/>
              <w:bottom w:w="100" w:type="dxa"/>
              <w:right w:w="100" w:type="dxa"/>
            </w:tcMar>
          </w:tcPr>
          <w:p w:rsidR="00BD1DAE" w:rsidRDefault="006D2F6E" w:rsidP="00485F9F">
            <w:pPr>
              <w:widowControl w:val="0"/>
              <w:spacing w:after="0" w:line="240" w:lineRule="auto"/>
            </w:pPr>
            <w:r>
              <w:t>Project III</w:t>
            </w:r>
          </w:p>
        </w:tc>
        <w:tc>
          <w:tcPr>
            <w:tcW w:w="1020" w:type="dxa"/>
            <w:tcMar>
              <w:top w:w="100" w:type="dxa"/>
              <w:left w:w="100" w:type="dxa"/>
              <w:bottom w:w="100" w:type="dxa"/>
              <w:right w:w="100" w:type="dxa"/>
            </w:tcMar>
          </w:tcPr>
          <w:p w:rsidR="00BD1DAE" w:rsidRDefault="00BD1DAE" w:rsidP="00485F9F">
            <w:pPr>
              <w:widowControl w:val="0"/>
              <w:spacing w:after="0" w:line="240" w:lineRule="auto"/>
              <w:jc w:val="right"/>
            </w:pPr>
            <w:r>
              <w:t>30%</w:t>
            </w:r>
          </w:p>
        </w:tc>
      </w:tr>
      <w:tr w:rsidR="00BD1DAE" w:rsidTr="00485F9F">
        <w:tc>
          <w:tcPr>
            <w:tcW w:w="2205" w:type="dxa"/>
            <w:tcMar>
              <w:top w:w="100" w:type="dxa"/>
              <w:left w:w="100" w:type="dxa"/>
              <w:bottom w:w="100" w:type="dxa"/>
              <w:right w:w="100" w:type="dxa"/>
            </w:tcMar>
          </w:tcPr>
          <w:p w:rsidR="00BD1DAE" w:rsidRDefault="00BD1DAE" w:rsidP="00485F9F">
            <w:pPr>
              <w:widowControl w:val="0"/>
              <w:spacing w:after="0" w:line="240" w:lineRule="auto"/>
            </w:pPr>
            <w:r>
              <w:t>Final Exam</w:t>
            </w:r>
          </w:p>
        </w:tc>
        <w:tc>
          <w:tcPr>
            <w:tcW w:w="1020" w:type="dxa"/>
            <w:tcMar>
              <w:top w:w="100" w:type="dxa"/>
              <w:left w:w="100" w:type="dxa"/>
              <w:bottom w:w="100" w:type="dxa"/>
              <w:right w:w="100" w:type="dxa"/>
            </w:tcMar>
          </w:tcPr>
          <w:p w:rsidR="00BD1DAE" w:rsidRDefault="00BD1DAE" w:rsidP="00485F9F">
            <w:pPr>
              <w:widowControl w:val="0"/>
              <w:spacing w:after="0" w:line="240" w:lineRule="auto"/>
              <w:jc w:val="right"/>
            </w:pPr>
            <w:r>
              <w:t>30%</w:t>
            </w:r>
          </w:p>
        </w:tc>
      </w:tr>
      <w:tr w:rsidR="00BD1DAE" w:rsidTr="00485F9F">
        <w:tc>
          <w:tcPr>
            <w:tcW w:w="2205" w:type="dxa"/>
            <w:tcMar>
              <w:top w:w="100" w:type="dxa"/>
              <w:left w:w="100" w:type="dxa"/>
              <w:bottom w:w="100" w:type="dxa"/>
              <w:right w:w="100" w:type="dxa"/>
            </w:tcMar>
          </w:tcPr>
          <w:p w:rsidR="00BD1DAE" w:rsidRDefault="00BD1DAE" w:rsidP="00485F9F">
            <w:pPr>
              <w:widowControl w:val="0"/>
              <w:spacing w:after="0" w:line="240" w:lineRule="auto"/>
            </w:pPr>
            <w:r>
              <w:t>Total</w:t>
            </w:r>
          </w:p>
        </w:tc>
        <w:tc>
          <w:tcPr>
            <w:tcW w:w="1020" w:type="dxa"/>
            <w:tcMar>
              <w:top w:w="100" w:type="dxa"/>
              <w:left w:w="100" w:type="dxa"/>
              <w:bottom w:w="100" w:type="dxa"/>
              <w:right w:w="100" w:type="dxa"/>
            </w:tcMar>
          </w:tcPr>
          <w:p w:rsidR="00BD1DAE" w:rsidRDefault="00BD1DAE" w:rsidP="00485F9F">
            <w:pPr>
              <w:widowControl w:val="0"/>
              <w:spacing w:after="0" w:line="240" w:lineRule="auto"/>
              <w:jc w:val="right"/>
            </w:pPr>
            <w:r>
              <w:t>100%</w:t>
            </w:r>
          </w:p>
        </w:tc>
      </w:tr>
    </w:tbl>
    <w:p w:rsidR="00BD1DAE" w:rsidRDefault="00BD1DAE" w:rsidP="00BD1DAE">
      <w:pPr>
        <w:spacing w:after="0" w:line="240" w:lineRule="auto"/>
      </w:pPr>
    </w:p>
    <w:p w:rsidR="00BD1DAE" w:rsidRDefault="00064BE5" w:rsidP="00BD1DAE">
      <w:pPr>
        <w:spacing w:after="0" w:line="240" w:lineRule="auto"/>
      </w:pPr>
      <w:r>
        <w:rPr>
          <w:b/>
        </w:rPr>
        <w:t>Grading Scale</w:t>
      </w:r>
    </w:p>
    <w:p w:rsidR="00BD1DAE" w:rsidRDefault="00BD1DAE" w:rsidP="00BD1DAE">
      <w:pPr>
        <w:spacing w:after="0" w:line="240" w:lineRule="auto"/>
      </w:pPr>
      <w:r>
        <w:t>This course follows a standard ISD grading scale of A, B, C, D, and E.  Grades will be assigned as follows:</w:t>
      </w:r>
    </w:p>
    <w:p w:rsidR="00BD1DAE" w:rsidRDefault="00BD1DAE" w:rsidP="00BD1DAE">
      <w:pPr>
        <w:spacing w:after="0" w:line="240" w:lineRule="auto"/>
      </w:pP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72"/>
        <w:gridCol w:w="1872"/>
        <w:gridCol w:w="1872"/>
        <w:gridCol w:w="1872"/>
        <w:gridCol w:w="1872"/>
      </w:tblGrid>
      <w:tr w:rsidR="00BD1DAE" w:rsidTr="00485F9F">
        <w:trPr>
          <w:trHeight w:val="300"/>
        </w:trPr>
        <w:tc>
          <w:tcPr>
            <w:tcW w:w="1872" w:type="dxa"/>
            <w:tcMar>
              <w:top w:w="43" w:type="dxa"/>
              <w:left w:w="43" w:type="dxa"/>
              <w:bottom w:w="43" w:type="dxa"/>
              <w:right w:w="43" w:type="dxa"/>
            </w:tcMar>
          </w:tcPr>
          <w:p w:rsidR="00BD1DAE" w:rsidRDefault="00BD1DAE" w:rsidP="00485F9F">
            <w:pPr>
              <w:widowControl w:val="0"/>
              <w:spacing w:after="0" w:line="240" w:lineRule="auto"/>
            </w:pPr>
            <w:r>
              <w:t>A+ 97-100</w:t>
            </w:r>
          </w:p>
        </w:tc>
        <w:tc>
          <w:tcPr>
            <w:tcW w:w="1872" w:type="dxa"/>
            <w:tcMar>
              <w:top w:w="43" w:type="dxa"/>
              <w:left w:w="43" w:type="dxa"/>
              <w:bottom w:w="43" w:type="dxa"/>
              <w:right w:w="43" w:type="dxa"/>
            </w:tcMar>
          </w:tcPr>
          <w:p w:rsidR="00BD1DAE" w:rsidRDefault="00BD1DAE" w:rsidP="00485F9F">
            <w:pPr>
              <w:widowControl w:val="0"/>
              <w:spacing w:after="0" w:line="240" w:lineRule="auto"/>
            </w:pPr>
            <w:r>
              <w:t>B+ 87-89</w:t>
            </w:r>
          </w:p>
        </w:tc>
        <w:tc>
          <w:tcPr>
            <w:tcW w:w="1872" w:type="dxa"/>
            <w:tcMar>
              <w:top w:w="43" w:type="dxa"/>
              <w:left w:w="43" w:type="dxa"/>
              <w:bottom w:w="43" w:type="dxa"/>
              <w:right w:w="43" w:type="dxa"/>
            </w:tcMar>
          </w:tcPr>
          <w:p w:rsidR="00BD1DAE" w:rsidRDefault="00BD1DAE" w:rsidP="00485F9F">
            <w:pPr>
              <w:widowControl w:val="0"/>
              <w:spacing w:after="0" w:line="240" w:lineRule="auto"/>
            </w:pPr>
            <w:r>
              <w:t>C+ 77-79</w:t>
            </w:r>
          </w:p>
        </w:tc>
        <w:tc>
          <w:tcPr>
            <w:tcW w:w="1872" w:type="dxa"/>
            <w:tcMar>
              <w:top w:w="43" w:type="dxa"/>
              <w:left w:w="43" w:type="dxa"/>
              <w:bottom w:w="43" w:type="dxa"/>
              <w:right w:w="43" w:type="dxa"/>
            </w:tcMar>
          </w:tcPr>
          <w:p w:rsidR="00BD1DAE" w:rsidRDefault="00BD1DAE" w:rsidP="00485F9F">
            <w:pPr>
              <w:widowControl w:val="0"/>
              <w:spacing w:after="0" w:line="240" w:lineRule="auto"/>
            </w:pPr>
            <w:r>
              <w:t>D+ 67-69</w:t>
            </w:r>
          </w:p>
        </w:tc>
        <w:tc>
          <w:tcPr>
            <w:tcW w:w="1872" w:type="dxa"/>
            <w:tcMar>
              <w:top w:w="43" w:type="dxa"/>
              <w:left w:w="43" w:type="dxa"/>
              <w:bottom w:w="43" w:type="dxa"/>
              <w:right w:w="43" w:type="dxa"/>
            </w:tcMar>
          </w:tcPr>
          <w:p w:rsidR="00BD1DAE" w:rsidRDefault="00BD1DAE" w:rsidP="00485F9F">
            <w:pPr>
              <w:widowControl w:val="0"/>
              <w:spacing w:after="0" w:line="240" w:lineRule="auto"/>
            </w:pPr>
            <w:r>
              <w:t>E 59 and below</w:t>
            </w:r>
          </w:p>
        </w:tc>
      </w:tr>
      <w:tr w:rsidR="00BD1DAE" w:rsidTr="00485F9F">
        <w:trPr>
          <w:trHeight w:val="300"/>
        </w:trPr>
        <w:tc>
          <w:tcPr>
            <w:tcW w:w="1872" w:type="dxa"/>
            <w:tcMar>
              <w:top w:w="43" w:type="dxa"/>
              <w:left w:w="43" w:type="dxa"/>
              <w:bottom w:w="43" w:type="dxa"/>
              <w:right w:w="43" w:type="dxa"/>
            </w:tcMar>
          </w:tcPr>
          <w:p w:rsidR="00BD1DAE" w:rsidRDefault="00BD1DAE" w:rsidP="00485F9F">
            <w:pPr>
              <w:widowControl w:val="0"/>
              <w:spacing w:after="0" w:line="240" w:lineRule="auto"/>
            </w:pPr>
            <w:r>
              <w:t>A   93-96</w:t>
            </w:r>
          </w:p>
        </w:tc>
        <w:tc>
          <w:tcPr>
            <w:tcW w:w="1872" w:type="dxa"/>
            <w:tcMar>
              <w:top w:w="43" w:type="dxa"/>
              <w:left w:w="43" w:type="dxa"/>
              <w:bottom w:w="43" w:type="dxa"/>
              <w:right w:w="43" w:type="dxa"/>
            </w:tcMar>
          </w:tcPr>
          <w:p w:rsidR="00BD1DAE" w:rsidRDefault="00BD1DAE" w:rsidP="00485F9F">
            <w:pPr>
              <w:widowControl w:val="0"/>
              <w:spacing w:after="0" w:line="240" w:lineRule="auto"/>
            </w:pPr>
            <w:r>
              <w:t>B   83-86</w:t>
            </w:r>
          </w:p>
        </w:tc>
        <w:tc>
          <w:tcPr>
            <w:tcW w:w="1872" w:type="dxa"/>
            <w:tcMar>
              <w:top w:w="43" w:type="dxa"/>
              <w:left w:w="43" w:type="dxa"/>
              <w:bottom w:w="43" w:type="dxa"/>
              <w:right w:w="43" w:type="dxa"/>
            </w:tcMar>
          </w:tcPr>
          <w:p w:rsidR="00BD1DAE" w:rsidRDefault="00BD1DAE" w:rsidP="00485F9F">
            <w:pPr>
              <w:widowControl w:val="0"/>
              <w:spacing w:after="0" w:line="240" w:lineRule="auto"/>
            </w:pPr>
            <w:r>
              <w:t>C   73-76</w:t>
            </w:r>
          </w:p>
        </w:tc>
        <w:tc>
          <w:tcPr>
            <w:tcW w:w="1872" w:type="dxa"/>
            <w:tcMar>
              <w:top w:w="43" w:type="dxa"/>
              <w:left w:w="43" w:type="dxa"/>
              <w:bottom w:w="43" w:type="dxa"/>
              <w:right w:w="43" w:type="dxa"/>
            </w:tcMar>
          </w:tcPr>
          <w:p w:rsidR="00BD1DAE" w:rsidRDefault="00BD1DAE" w:rsidP="00485F9F">
            <w:pPr>
              <w:widowControl w:val="0"/>
              <w:spacing w:after="0" w:line="240" w:lineRule="auto"/>
            </w:pPr>
            <w:r>
              <w:t>D   63-66</w:t>
            </w:r>
          </w:p>
        </w:tc>
        <w:tc>
          <w:tcPr>
            <w:tcW w:w="1872" w:type="dxa"/>
            <w:tcMar>
              <w:top w:w="43" w:type="dxa"/>
              <w:left w:w="43" w:type="dxa"/>
              <w:bottom w:w="43" w:type="dxa"/>
              <w:right w:w="43" w:type="dxa"/>
            </w:tcMar>
          </w:tcPr>
          <w:p w:rsidR="00BD1DAE" w:rsidRDefault="00BD1DAE" w:rsidP="00485F9F">
            <w:pPr>
              <w:widowControl w:val="0"/>
              <w:spacing w:after="0" w:line="240" w:lineRule="auto"/>
            </w:pPr>
          </w:p>
        </w:tc>
      </w:tr>
      <w:tr w:rsidR="00BD1DAE" w:rsidTr="00485F9F">
        <w:trPr>
          <w:trHeight w:val="360"/>
        </w:trPr>
        <w:tc>
          <w:tcPr>
            <w:tcW w:w="1872" w:type="dxa"/>
            <w:tcMar>
              <w:top w:w="43" w:type="dxa"/>
              <w:left w:w="43" w:type="dxa"/>
              <w:bottom w:w="43" w:type="dxa"/>
              <w:right w:w="43" w:type="dxa"/>
            </w:tcMar>
          </w:tcPr>
          <w:p w:rsidR="00BD1DAE" w:rsidRDefault="00BD1DAE" w:rsidP="00485F9F">
            <w:pPr>
              <w:widowControl w:val="0"/>
              <w:spacing w:after="0" w:line="240" w:lineRule="auto"/>
            </w:pPr>
            <w:r>
              <w:t>A- 90-92</w:t>
            </w:r>
          </w:p>
        </w:tc>
        <w:tc>
          <w:tcPr>
            <w:tcW w:w="1872" w:type="dxa"/>
            <w:tcMar>
              <w:top w:w="43" w:type="dxa"/>
              <w:left w:w="43" w:type="dxa"/>
              <w:bottom w:w="43" w:type="dxa"/>
              <w:right w:w="43" w:type="dxa"/>
            </w:tcMar>
          </w:tcPr>
          <w:p w:rsidR="00BD1DAE" w:rsidRDefault="00BD1DAE" w:rsidP="00485F9F">
            <w:pPr>
              <w:widowControl w:val="0"/>
              <w:spacing w:after="0" w:line="240" w:lineRule="auto"/>
            </w:pPr>
            <w:r>
              <w:t>B- 80-82</w:t>
            </w:r>
          </w:p>
        </w:tc>
        <w:tc>
          <w:tcPr>
            <w:tcW w:w="1872" w:type="dxa"/>
            <w:tcMar>
              <w:top w:w="43" w:type="dxa"/>
              <w:left w:w="43" w:type="dxa"/>
              <w:bottom w:w="43" w:type="dxa"/>
              <w:right w:w="43" w:type="dxa"/>
            </w:tcMar>
          </w:tcPr>
          <w:p w:rsidR="00BD1DAE" w:rsidRDefault="00BD1DAE" w:rsidP="00485F9F">
            <w:pPr>
              <w:widowControl w:val="0"/>
              <w:spacing w:after="0" w:line="240" w:lineRule="auto"/>
            </w:pPr>
            <w:r>
              <w:t>C- 70-72</w:t>
            </w:r>
          </w:p>
        </w:tc>
        <w:tc>
          <w:tcPr>
            <w:tcW w:w="1872" w:type="dxa"/>
            <w:tcMar>
              <w:top w:w="43" w:type="dxa"/>
              <w:left w:w="43" w:type="dxa"/>
              <w:bottom w:w="43" w:type="dxa"/>
              <w:right w:w="43" w:type="dxa"/>
            </w:tcMar>
          </w:tcPr>
          <w:p w:rsidR="00BD1DAE" w:rsidRDefault="00BD1DAE" w:rsidP="00485F9F">
            <w:pPr>
              <w:widowControl w:val="0"/>
              <w:spacing w:after="0" w:line="240" w:lineRule="auto"/>
            </w:pPr>
            <w:r>
              <w:t>D- 60-62</w:t>
            </w:r>
          </w:p>
        </w:tc>
        <w:tc>
          <w:tcPr>
            <w:tcW w:w="1872" w:type="dxa"/>
            <w:tcMar>
              <w:top w:w="43" w:type="dxa"/>
              <w:left w:w="43" w:type="dxa"/>
              <w:bottom w:w="43" w:type="dxa"/>
              <w:right w:w="43" w:type="dxa"/>
            </w:tcMar>
          </w:tcPr>
          <w:p w:rsidR="00BD1DAE" w:rsidRDefault="00BD1DAE" w:rsidP="00485F9F">
            <w:pPr>
              <w:widowControl w:val="0"/>
              <w:spacing w:after="0" w:line="240" w:lineRule="auto"/>
            </w:pPr>
          </w:p>
        </w:tc>
      </w:tr>
    </w:tbl>
    <w:p w:rsidR="00BD1DAE" w:rsidRDefault="00BD1DAE" w:rsidP="00BD1DAE">
      <w:pPr>
        <w:spacing w:after="0" w:line="240" w:lineRule="auto"/>
      </w:pPr>
    </w:p>
    <w:p w:rsidR="00BD1DAE" w:rsidRDefault="00BD1DAE" w:rsidP="00BD1DAE">
      <w:pPr>
        <w:spacing w:after="0" w:line="240" w:lineRule="auto"/>
      </w:pPr>
      <w:r>
        <w:t xml:space="preserve">The minimum grade ranges may be adjusted based on class performance. </w:t>
      </w:r>
    </w:p>
    <w:p w:rsidR="00BD1DAE" w:rsidRDefault="00BD1DAE" w:rsidP="00BD1DAE">
      <w:pPr>
        <w:spacing w:after="0" w:line="240" w:lineRule="auto"/>
      </w:pPr>
    </w:p>
    <w:p w:rsidR="00BD1DAE" w:rsidRDefault="00BD1DAE" w:rsidP="00BD1DAE">
      <w:pPr>
        <w:spacing w:after="0" w:line="240" w:lineRule="auto"/>
        <w:rPr>
          <w:b/>
        </w:rPr>
      </w:pPr>
      <w:r>
        <w:rPr>
          <w:b/>
        </w:rPr>
        <w:lastRenderedPageBreak/>
        <w:t>Attendance Policy</w:t>
      </w:r>
    </w:p>
    <w:p w:rsidR="00064BE5" w:rsidRPr="00064BE5" w:rsidRDefault="00064BE5" w:rsidP="00BD1DAE">
      <w:pPr>
        <w:spacing w:after="0" w:line="240" w:lineRule="auto"/>
      </w:pPr>
      <w:r w:rsidRPr="00064BE5">
        <w:t>Physical attendance of the course lectures i</w:t>
      </w:r>
      <w:r>
        <w:t>s required for all on-campus students</w:t>
      </w:r>
      <w:r w:rsidR="009E17B0">
        <w:t>, which will be counted in the grade (5%)</w:t>
      </w:r>
      <w:r>
        <w:t>.  Explanation has to be provided in advance for missing a lecture.</w:t>
      </w:r>
    </w:p>
    <w:p w:rsidR="00BD1DAE" w:rsidRDefault="00BD1DAE" w:rsidP="00BD1DAE">
      <w:pPr>
        <w:spacing w:after="0" w:line="240" w:lineRule="auto"/>
      </w:pPr>
    </w:p>
    <w:p w:rsidR="00BD1DAE" w:rsidRDefault="009E17B0" w:rsidP="00BD1DAE">
      <w:pPr>
        <w:spacing w:after="0" w:line="240" w:lineRule="auto"/>
      </w:pPr>
      <w:r>
        <w:rPr>
          <w:b/>
        </w:rPr>
        <w:t>Make-up and Late Work Policy</w:t>
      </w:r>
    </w:p>
    <w:p w:rsidR="00BD1DAE" w:rsidRDefault="00BD1DAE" w:rsidP="00BD1DAE">
      <w:pPr>
        <w:spacing w:after="0" w:line="240" w:lineRule="auto"/>
      </w:pPr>
      <w:r>
        <w:t xml:space="preserve">I recognize some students are working full time and travel schedules may create difficulties.  </w:t>
      </w:r>
      <w:r w:rsidR="009E17B0">
        <w:t>N</w:t>
      </w:r>
      <w:r>
        <w:t xml:space="preserve">otification </w:t>
      </w:r>
      <w:r w:rsidR="009E17B0">
        <w:t>and proper justification should be provided in advance for missing</w:t>
      </w:r>
      <w:r>
        <w:t xml:space="preserve"> the due dates.  </w:t>
      </w:r>
    </w:p>
    <w:p w:rsidR="00BD1DAE" w:rsidRDefault="00BD1DAE" w:rsidP="00BD1DAE">
      <w:pPr>
        <w:spacing w:after="0" w:line="240" w:lineRule="auto"/>
      </w:pPr>
    </w:p>
    <w:p w:rsidR="00BD1DAE" w:rsidRDefault="00BD1DAE" w:rsidP="00BD1DAE">
      <w:pPr>
        <w:spacing w:after="0" w:line="240" w:lineRule="auto"/>
      </w:pPr>
      <w:r>
        <w:rPr>
          <w:b/>
        </w:rPr>
        <w:t>Accessibility</w:t>
      </w:r>
    </w:p>
    <w:p w:rsidR="00BD1DAE" w:rsidRDefault="00BD1DAE" w:rsidP="00BD1DAE">
      <w:pPr>
        <w:spacing w:line="240" w:lineRule="auto"/>
      </w:pPr>
      <w:r>
        <w:rPr>
          <w:color w:val="333333"/>
          <w:highlight w:val="white"/>
        </w:rPr>
        <w:t>ISD faculty are committed to ensuring equal access to learning for students with disabilities. The University of Michigan SSD Office provides accommodations and services free of charge to students that register. Depending on the type and severity of the disability, the SSD Office makes every effort to provide the appropriate accommodation for academic success. Registered SSD students can arrange to receive services through their disability coordinator.</w:t>
      </w:r>
    </w:p>
    <w:p w:rsidR="00BD1DAE" w:rsidRDefault="00D924FE" w:rsidP="00BD1DAE">
      <w:pPr>
        <w:spacing w:after="0" w:line="240" w:lineRule="auto"/>
      </w:pPr>
      <w:hyperlink r:id="rId10">
        <w:r w:rsidR="00BD1DAE">
          <w:rPr>
            <w:color w:val="1155CC"/>
            <w:u w:val="single"/>
          </w:rPr>
          <w:t>https://ssd.umich.edu/topic/our-services</w:t>
        </w:r>
      </w:hyperlink>
    </w:p>
    <w:p w:rsidR="00BD1DAE" w:rsidRDefault="00BD1DAE" w:rsidP="00BD1DAE">
      <w:pPr>
        <w:spacing w:after="0" w:line="240" w:lineRule="auto"/>
      </w:pPr>
    </w:p>
    <w:p w:rsidR="00BD1DAE" w:rsidRDefault="00BD1DAE" w:rsidP="00BD1DAE">
      <w:pPr>
        <w:spacing w:after="0" w:line="240" w:lineRule="auto"/>
      </w:pPr>
      <w:r>
        <w:rPr>
          <w:b/>
        </w:rPr>
        <w:t xml:space="preserve">The College of Engineering Honor Code </w:t>
      </w:r>
    </w:p>
    <w:p w:rsidR="00BD1DAE" w:rsidRDefault="00BD1DAE" w:rsidP="003D51F6">
      <w:pPr>
        <w:spacing w:after="240" w:line="240" w:lineRule="auto"/>
      </w:pPr>
      <w:r>
        <w:rPr>
          <w:color w:val="333333"/>
          <w:highlight w:val="white"/>
        </w:rPr>
        <w:t>All students in the class are presumed to be decent and honorable, and all students in the class are bound by the College of Engineering Honor Code. You may not seek to gain an unfair advantage over your fellow students; you may not consult, look at, or possess the unpublished work of another without their permission; and you must appropriately acknowledge your use of another's work. Any violation of the honor policies appropriate to each piece of coursework will be reported to the Honor Council, and if guilt is established penalties may be imposed by the Honor Council and Faculty Committee on Discipline. Such penalties can include, but are not limited to, letter grade deductions or expulsion from the University. As your course instructor, I reserve the right for additional deductions of points for anyone found guilty of an honor code violation.</w:t>
      </w:r>
    </w:p>
    <w:p w:rsidR="00BD1DAE" w:rsidRDefault="00BD1DAE" w:rsidP="00BD1DAE">
      <w:pPr>
        <w:spacing w:line="240" w:lineRule="auto"/>
      </w:pPr>
      <w:r>
        <w:rPr>
          <w:b/>
          <w:color w:val="333333"/>
          <w:highlight w:val="white"/>
        </w:rPr>
        <w:t xml:space="preserve">Homework Assignments: </w:t>
      </w:r>
      <w:r>
        <w:rPr>
          <w:color w:val="333333"/>
          <w:highlight w:val="white"/>
        </w:rPr>
        <w:t>You may discuss individual homework</w:t>
      </w:r>
      <w:r w:rsidR="009E17B0">
        <w:rPr>
          <w:color w:val="333333"/>
          <w:highlight w:val="white"/>
        </w:rPr>
        <w:t>/project</w:t>
      </w:r>
      <w:r>
        <w:rPr>
          <w:color w:val="333333"/>
          <w:highlight w:val="white"/>
        </w:rPr>
        <w:t xml:space="preserve"> assignment with your fellow students at the conceptual level, but must complete all calculations and write-up, from scrap to final form, on your own. Verbatim copying of another student's work is forbidden. You may not consult homework solutions from a previous term unless they are made available in a publicly accessible form. All group work is to be completed only within your own group. Your group can receive help </w:t>
      </w:r>
      <w:r>
        <w:rPr>
          <w:b/>
          <w:color w:val="333333"/>
          <w:highlight w:val="white"/>
        </w:rPr>
        <w:t>only</w:t>
      </w:r>
      <w:r>
        <w:rPr>
          <w:color w:val="333333"/>
          <w:highlight w:val="white"/>
        </w:rPr>
        <w:t xml:space="preserve"> from the course instructors. At no time may you receive help from someone who is not a current instructor. You cannot speak with other groups about the problems, conceptually or otherwise, and you may not at any time look at, borrow, or possess another group's work.</w:t>
      </w:r>
    </w:p>
    <w:p w:rsidR="00AF0274" w:rsidRDefault="00B264F7">
      <w:r>
        <w:br w:type="page"/>
      </w:r>
    </w:p>
    <w:p w:rsidR="00AF0274" w:rsidRDefault="00AF0274">
      <w:pPr>
        <w:spacing w:after="0" w:line="240" w:lineRule="auto"/>
      </w:pPr>
    </w:p>
    <w:p w:rsidR="00AF0274" w:rsidRDefault="006F09DB">
      <w:pPr>
        <w:spacing w:after="0" w:line="240" w:lineRule="auto"/>
      </w:pPr>
      <w:r>
        <w:rPr>
          <w:b/>
        </w:rPr>
        <w:t xml:space="preserve">Class Schedule: </w:t>
      </w:r>
      <w:r w:rsidR="001F6021">
        <w:t>Subject to change</w:t>
      </w:r>
    </w:p>
    <w:p w:rsidR="00AF0274" w:rsidRDefault="00AF0274">
      <w:pPr>
        <w:spacing w:after="0" w:line="240" w:lineRule="auto"/>
      </w:pPr>
    </w:p>
    <w:tbl>
      <w:tblPr>
        <w:tblStyle w:val="a1"/>
        <w:tblW w:w="9170" w:type="dxa"/>
        <w:tblInd w:w="-120" w:type="dxa"/>
        <w:tblLayout w:type="fixed"/>
        <w:tblLook w:val="0400" w:firstRow="0" w:lastRow="0" w:firstColumn="0" w:lastColumn="0" w:noHBand="0" w:noVBand="1"/>
      </w:tblPr>
      <w:tblGrid>
        <w:gridCol w:w="1195"/>
        <w:gridCol w:w="1170"/>
        <w:gridCol w:w="3870"/>
        <w:gridCol w:w="1620"/>
        <w:gridCol w:w="1315"/>
      </w:tblGrid>
      <w:tr w:rsidR="009B695D" w:rsidTr="00B55B20">
        <w:trPr>
          <w:trHeight w:val="280"/>
        </w:trPr>
        <w:tc>
          <w:tcPr>
            <w:tcW w:w="1195" w:type="dxa"/>
            <w:tcBorders>
              <w:top w:val="single" w:sz="4" w:space="0" w:color="000000"/>
              <w:left w:val="single" w:sz="4" w:space="0" w:color="000000"/>
              <w:bottom w:val="single" w:sz="4" w:space="0" w:color="000000"/>
              <w:right w:val="single" w:sz="4" w:space="0" w:color="000000"/>
            </w:tcBorders>
            <w:vAlign w:val="center"/>
          </w:tcPr>
          <w:p w:rsidR="009B695D" w:rsidRDefault="009B695D" w:rsidP="00B55B20">
            <w:pPr>
              <w:spacing w:after="0" w:line="240" w:lineRule="auto"/>
              <w:jc w:val="center"/>
            </w:pPr>
            <w:r>
              <w:rPr>
                <w:b/>
              </w:rPr>
              <w:t>Week</w:t>
            </w:r>
          </w:p>
        </w:tc>
        <w:tc>
          <w:tcPr>
            <w:tcW w:w="1170" w:type="dxa"/>
            <w:tcBorders>
              <w:top w:val="single" w:sz="4" w:space="0" w:color="000000"/>
              <w:left w:val="single" w:sz="4" w:space="0" w:color="000000"/>
              <w:bottom w:val="single" w:sz="4" w:space="0" w:color="000000"/>
              <w:right w:val="single" w:sz="4" w:space="0" w:color="000000"/>
            </w:tcBorders>
            <w:vAlign w:val="center"/>
          </w:tcPr>
          <w:p w:rsidR="009B695D" w:rsidRDefault="009B695D" w:rsidP="00B55B20">
            <w:pPr>
              <w:spacing w:after="0" w:line="240" w:lineRule="auto"/>
              <w:jc w:val="center"/>
            </w:pPr>
            <w:r>
              <w:rPr>
                <w:b/>
              </w:rPr>
              <w:t>Date</w:t>
            </w:r>
          </w:p>
        </w:tc>
        <w:tc>
          <w:tcPr>
            <w:tcW w:w="3870" w:type="dxa"/>
            <w:tcBorders>
              <w:top w:val="single" w:sz="4" w:space="0" w:color="000000"/>
              <w:left w:val="nil"/>
              <w:bottom w:val="single" w:sz="4" w:space="0" w:color="000000"/>
              <w:right w:val="single" w:sz="4" w:space="0" w:color="000000"/>
            </w:tcBorders>
            <w:vAlign w:val="center"/>
          </w:tcPr>
          <w:p w:rsidR="009B695D" w:rsidRDefault="009B695D" w:rsidP="00B55B20">
            <w:pPr>
              <w:spacing w:after="0" w:line="240" w:lineRule="auto"/>
              <w:jc w:val="center"/>
            </w:pPr>
            <w:r>
              <w:rPr>
                <w:b/>
              </w:rPr>
              <w:t>Topic</w:t>
            </w:r>
          </w:p>
        </w:tc>
        <w:tc>
          <w:tcPr>
            <w:tcW w:w="1620" w:type="dxa"/>
            <w:tcBorders>
              <w:top w:val="single" w:sz="4" w:space="0" w:color="000000"/>
              <w:left w:val="nil"/>
              <w:bottom w:val="single" w:sz="4" w:space="0" w:color="000000"/>
              <w:right w:val="single" w:sz="4" w:space="0" w:color="000000"/>
            </w:tcBorders>
            <w:vAlign w:val="center"/>
          </w:tcPr>
          <w:p w:rsidR="009B695D" w:rsidRDefault="009B695D" w:rsidP="00B55B20">
            <w:pPr>
              <w:spacing w:after="0" w:line="240" w:lineRule="auto"/>
              <w:jc w:val="center"/>
            </w:pPr>
            <w:r>
              <w:rPr>
                <w:b/>
              </w:rPr>
              <w:t>Assignment</w:t>
            </w:r>
          </w:p>
        </w:tc>
        <w:tc>
          <w:tcPr>
            <w:tcW w:w="1315" w:type="dxa"/>
            <w:tcBorders>
              <w:top w:val="single" w:sz="4" w:space="0" w:color="000000"/>
              <w:left w:val="nil"/>
              <w:bottom w:val="single" w:sz="4" w:space="0" w:color="000000"/>
              <w:right w:val="single" w:sz="4" w:space="0" w:color="000000"/>
            </w:tcBorders>
            <w:vAlign w:val="center"/>
          </w:tcPr>
          <w:p w:rsidR="009B695D" w:rsidRDefault="009B695D" w:rsidP="00B55B20">
            <w:pPr>
              <w:spacing w:after="0" w:line="240" w:lineRule="auto"/>
              <w:jc w:val="center"/>
            </w:pPr>
            <w:r>
              <w:rPr>
                <w:b/>
              </w:rPr>
              <w:t>Assignment Due</w:t>
            </w:r>
          </w:p>
        </w:tc>
      </w:tr>
      <w:tr w:rsidR="009B695D" w:rsidTr="00B55B20">
        <w:trPr>
          <w:trHeight w:val="300"/>
        </w:trPr>
        <w:tc>
          <w:tcPr>
            <w:tcW w:w="1195" w:type="dxa"/>
            <w:vMerge w:val="restart"/>
            <w:tcBorders>
              <w:top w:val="nil"/>
              <w:left w:val="single" w:sz="4" w:space="0" w:color="000000"/>
              <w:right w:val="single" w:sz="4" w:space="0" w:color="000000"/>
            </w:tcBorders>
            <w:vAlign w:val="center"/>
          </w:tcPr>
          <w:p w:rsidR="009B695D" w:rsidRDefault="009B695D" w:rsidP="00B55B20">
            <w:pPr>
              <w:spacing w:after="0" w:line="240" w:lineRule="auto"/>
              <w:jc w:val="center"/>
            </w:pPr>
            <w:r>
              <w:rPr>
                <w:sz w:val="24"/>
                <w:szCs w:val="24"/>
              </w:rPr>
              <w:t>Week 1</w:t>
            </w:r>
          </w:p>
        </w:tc>
        <w:tc>
          <w:tcPr>
            <w:tcW w:w="1170" w:type="dxa"/>
            <w:tcBorders>
              <w:top w:val="nil"/>
              <w:left w:val="single" w:sz="4" w:space="0" w:color="000000"/>
              <w:bottom w:val="single" w:sz="4" w:space="0" w:color="000000"/>
              <w:right w:val="single" w:sz="4" w:space="0" w:color="000000"/>
            </w:tcBorders>
            <w:vAlign w:val="center"/>
          </w:tcPr>
          <w:p w:rsidR="009B695D" w:rsidRDefault="009B695D" w:rsidP="00B55B20">
            <w:pPr>
              <w:spacing w:after="0" w:line="240" w:lineRule="auto"/>
              <w:ind w:left="-90" w:right="-90"/>
              <w:jc w:val="center"/>
            </w:pPr>
            <w:r>
              <w:t>9/4/2018</w:t>
            </w:r>
          </w:p>
        </w:tc>
        <w:tc>
          <w:tcPr>
            <w:tcW w:w="3870" w:type="dxa"/>
            <w:tcBorders>
              <w:top w:val="nil"/>
              <w:left w:val="nil"/>
              <w:bottom w:val="single" w:sz="4" w:space="0" w:color="000000"/>
              <w:right w:val="single" w:sz="4" w:space="0" w:color="000000"/>
            </w:tcBorders>
            <w:vAlign w:val="center"/>
          </w:tcPr>
          <w:p w:rsidR="009B695D" w:rsidRDefault="00967470" w:rsidP="00B55B20">
            <w:pPr>
              <w:spacing w:after="0" w:line="240" w:lineRule="auto"/>
              <w:jc w:val="center"/>
            </w:pPr>
            <w:r>
              <w:t xml:space="preserve">Crash Safety </w:t>
            </w:r>
            <w:r w:rsidR="00B55B20">
              <w:t>O</w:t>
            </w:r>
            <w:r w:rsidR="0075249B">
              <w:t>verview</w:t>
            </w:r>
          </w:p>
        </w:tc>
        <w:tc>
          <w:tcPr>
            <w:tcW w:w="1620" w:type="dxa"/>
            <w:tcBorders>
              <w:top w:val="nil"/>
              <w:left w:val="nil"/>
              <w:bottom w:val="single" w:sz="4" w:space="0" w:color="000000"/>
              <w:right w:val="single" w:sz="4" w:space="0" w:color="000000"/>
            </w:tcBorders>
            <w:vAlign w:val="center"/>
          </w:tcPr>
          <w:p w:rsidR="009B695D" w:rsidRDefault="009B695D" w:rsidP="00B55B20">
            <w:pPr>
              <w:spacing w:after="0" w:line="240" w:lineRule="auto"/>
              <w:jc w:val="center"/>
            </w:pPr>
          </w:p>
        </w:tc>
        <w:tc>
          <w:tcPr>
            <w:tcW w:w="1315" w:type="dxa"/>
            <w:tcBorders>
              <w:top w:val="nil"/>
              <w:left w:val="nil"/>
              <w:bottom w:val="single" w:sz="4" w:space="0" w:color="000000"/>
              <w:right w:val="single" w:sz="4" w:space="0" w:color="000000"/>
            </w:tcBorders>
            <w:vAlign w:val="center"/>
          </w:tcPr>
          <w:p w:rsidR="009B695D" w:rsidRDefault="009B695D" w:rsidP="00B55B20">
            <w:pPr>
              <w:spacing w:after="0" w:line="240" w:lineRule="auto"/>
              <w:jc w:val="center"/>
            </w:pPr>
          </w:p>
        </w:tc>
      </w:tr>
      <w:tr w:rsidR="00967470" w:rsidTr="00B55B20">
        <w:trPr>
          <w:trHeight w:val="300"/>
        </w:trPr>
        <w:tc>
          <w:tcPr>
            <w:tcW w:w="1195" w:type="dxa"/>
            <w:vMerge/>
            <w:tcBorders>
              <w:left w:val="single" w:sz="4" w:space="0" w:color="000000"/>
              <w:bottom w:val="single" w:sz="4" w:space="0" w:color="000000"/>
              <w:right w:val="single" w:sz="4" w:space="0" w:color="000000"/>
            </w:tcBorders>
            <w:vAlign w:val="center"/>
          </w:tcPr>
          <w:p w:rsidR="00967470" w:rsidRDefault="00967470" w:rsidP="00967470">
            <w:pPr>
              <w:spacing w:after="0" w:line="240" w:lineRule="auto"/>
              <w:jc w:val="center"/>
              <w:rPr>
                <w:sz w:val="24"/>
                <w:szCs w:val="24"/>
              </w:rPr>
            </w:pPr>
          </w:p>
        </w:tc>
        <w:tc>
          <w:tcPr>
            <w:tcW w:w="1170" w:type="dxa"/>
            <w:tcBorders>
              <w:top w:val="nil"/>
              <w:left w:val="single" w:sz="4" w:space="0" w:color="000000"/>
              <w:bottom w:val="single" w:sz="4" w:space="0" w:color="000000"/>
              <w:right w:val="single" w:sz="4" w:space="0" w:color="000000"/>
            </w:tcBorders>
            <w:vAlign w:val="center"/>
          </w:tcPr>
          <w:p w:rsidR="00967470" w:rsidRDefault="00967470" w:rsidP="00967470">
            <w:pPr>
              <w:spacing w:after="0" w:line="240" w:lineRule="auto"/>
              <w:ind w:left="-90" w:right="-90"/>
              <w:jc w:val="center"/>
            </w:pPr>
            <w:r>
              <w:t>9/6/2018</w:t>
            </w:r>
          </w:p>
        </w:tc>
        <w:tc>
          <w:tcPr>
            <w:tcW w:w="3870" w:type="dxa"/>
            <w:tcBorders>
              <w:top w:val="nil"/>
              <w:left w:val="nil"/>
              <w:bottom w:val="single" w:sz="4" w:space="0" w:color="000000"/>
              <w:right w:val="single" w:sz="4" w:space="0" w:color="000000"/>
            </w:tcBorders>
            <w:vAlign w:val="center"/>
          </w:tcPr>
          <w:p w:rsidR="00967470" w:rsidRDefault="006F09DB" w:rsidP="00967470">
            <w:pPr>
              <w:spacing w:after="0" w:line="240" w:lineRule="auto"/>
              <w:jc w:val="center"/>
            </w:pPr>
            <w:r>
              <w:t>Crash Simulation</w:t>
            </w:r>
            <w:r w:rsidR="00967470">
              <w:t xml:space="preserve"> Overview</w:t>
            </w:r>
          </w:p>
        </w:tc>
        <w:tc>
          <w:tcPr>
            <w:tcW w:w="1620" w:type="dxa"/>
            <w:tcBorders>
              <w:top w:val="nil"/>
              <w:left w:val="nil"/>
              <w:bottom w:val="single" w:sz="4" w:space="0" w:color="000000"/>
              <w:right w:val="single" w:sz="4" w:space="0" w:color="000000"/>
            </w:tcBorders>
            <w:vAlign w:val="center"/>
          </w:tcPr>
          <w:p w:rsidR="00967470" w:rsidRDefault="00967470" w:rsidP="00967470">
            <w:pPr>
              <w:spacing w:after="0" w:line="240" w:lineRule="auto"/>
              <w:jc w:val="center"/>
            </w:pPr>
          </w:p>
        </w:tc>
        <w:tc>
          <w:tcPr>
            <w:tcW w:w="1315" w:type="dxa"/>
            <w:tcBorders>
              <w:top w:val="nil"/>
              <w:left w:val="nil"/>
              <w:bottom w:val="single" w:sz="4" w:space="0" w:color="000000"/>
              <w:right w:val="single" w:sz="4" w:space="0" w:color="000000"/>
            </w:tcBorders>
            <w:vAlign w:val="center"/>
          </w:tcPr>
          <w:p w:rsidR="00967470" w:rsidRDefault="00967470" w:rsidP="00967470">
            <w:pPr>
              <w:spacing w:after="0" w:line="240" w:lineRule="auto"/>
              <w:jc w:val="center"/>
            </w:pPr>
          </w:p>
        </w:tc>
      </w:tr>
      <w:tr w:rsidR="00967470" w:rsidRPr="009E17B0" w:rsidTr="00B55B20">
        <w:trPr>
          <w:trHeight w:val="350"/>
        </w:trPr>
        <w:tc>
          <w:tcPr>
            <w:tcW w:w="1195" w:type="dxa"/>
            <w:vMerge w:val="restart"/>
            <w:tcBorders>
              <w:top w:val="nil"/>
              <w:left w:val="single" w:sz="4" w:space="0" w:color="000000"/>
              <w:right w:val="single" w:sz="4" w:space="0" w:color="000000"/>
            </w:tcBorders>
            <w:vAlign w:val="center"/>
          </w:tcPr>
          <w:p w:rsidR="00967470" w:rsidRPr="009E17B0" w:rsidRDefault="00967470" w:rsidP="00967470">
            <w:pPr>
              <w:spacing w:after="0" w:line="240" w:lineRule="auto"/>
              <w:jc w:val="center"/>
            </w:pPr>
            <w:r w:rsidRPr="009E17B0">
              <w:rPr>
                <w:sz w:val="24"/>
                <w:szCs w:val="24"/>
              </w:rPr>
              <w:t>Week 2</w:t>
            </w:r>
          </w:p>
        </w:tc>
        <w:tc>
          <w:tcPr>
            <w:tcW w:w="1170" w:type="dxa"/>
            <w:tcBorders>
              <w:top w:val="nil"/>
              <w:left w:val="single" w:sz="4" w:space="0" w:color="000000"/>
              <w:bottom w:val="single" w:sz="4" w:space="0" w:color="000000"/>
              <w:right w:val="single" w:sz="4" w:space="0" w:color="000000"/>
            </w:tcBorders>
            <w:vAlign w:val="center"/>
          </w:tcPr>
          <w:p w:rsidR="00967470" w:rsidRPr="009E17B0" w:rsidRDefault="00967470" w:rsidP="00967470">
            <w:pPr>
              <w:spacing w:after="0" w:line="240" w:lineRule="auto"/>
              <w:ind w:left="-90" w:right="-90"/>
              <w:jc w:val="center"/>
            </w:pPr>
            <w:r w:rsidRPr="009E17B0">
              <w:t>9/11/2018</w:t>
            </w:r>
          </w:p>
        </w:tc>
        <w:tc>
          <w:tcPr>
            <w:tcW w:w="3870" w:type="dxa"/>
            <w:tcBorders>
              <w:top w:val="nil"/>
              <w:left w:val="nil"/>
              <w:bottom w:val="single" w:sz="4" w:space="0" w:color="000000"/>
              <w:right w:val="single" w:sz="4" w:space="0" w:color="000000"/>
            </w:tcBorders>
            <w:vAlign w:val="center"/>
          </w:tcPr>
          <w:p w:rsidR="00967470" w:rsidRPr="009E17B0" w:rsidRDefault="00967470" w:rsidP="00967470">
            <w:pPr>
              <w:spacing w:after="0" w:line="240" w:lineRule="auto"/>
              <w:jc w:val="center"/>
            </w:pPr>
            <w:r w:rsidRPr="009E17B0">
              <w:t>Finite Element Crash Simulations I</w:t>
            </w:r>
          </w:p>
        </w:tc>
        <w:tc>
          <w:tcPr>
            <w:tcW w:w="1620" w:type="dxa"/>
            <w:tcBorders>
              <w:top w:val="nil"/>
              <w:left w:val="nil"/>
              <w:bottom w:val="single" w:sz="4" w:space="0" w:color="000000"/>
              <w:right w:val="single" w:sz="4" w:space="0" w:color="000000"/>
            </w:tcBorders>
            <w:vAlign w:val="center"/>
          </w:tcPr>
          <w:p w:rsidR="00967470" w:rsidRPr="009E17B0" w:rsidRDefault="00967470" w:rsidP="00967470">
            <w:pPr>
              <w:spacing w:after="0" w:line="240" w:lineRule="auto"/>
              <w:jc w:val="center"/>
            </w:pPr>
          </w:p>
        </w:tc>
        <w:tc>
          <w:tcPr>
            <w:tcW w:w="1315" w:type="dxa"/>
            <w:tcBorders>
              <w:top w:val="nil"/>
              <w:left w:val="nil"/>
              <w:bottom w:val="single" w:sz="4" w:space="0" w:color="000000"/>
              <w:right w:val="single" w:sz="4" w:space="0" w:color="000000"/>
            </w:tcBorders>
            <w:vAlign w:val="center"/>
          </w:tcPr>
          <w:p w:rsidR="00967470" w:rsidRPr="009E17B0" w:rsidRDefault="00967470" w:rsidP="00967470">
            <w:pPr>
              <w:spacing w:after="0" w:line="240" w:lineRule="auto"/>
              <w:jc w:val="center"/>
            </w:pPr>
          </w:p>
        </w:tc>
      </w:tr>
      <w:tr w:rsidR="00967470" w:rsidTr="00B55B20">
        <w:trPr>
          <w:trHeight w:val="260"/>
        </w:trPr>
        <w:tc>
          <w:tcPr>
            <w:tcW w:w="1195" w:type="dxa"/>
            <w:vMerge/>
            <w:tcBorders>
              <w:left w:val="single" w:sz="4" w:space="0" w:color="000000"/>
              <w:bottom w:val="single" w:sz="4" w:space="0" w:color="auto"/>
              <w:right w:val="single" w:sz="4" w:space="0" w:color="000000"/>
            </w:tcBorders>
            <w:vAlign w:val="center"/>
          </w:tcPr>
          <w:p w:rsidR="00967470" w:rsidRPr="009E17B0" w:rsidRDefault="00967470" w:rsidP="00967470">
            <w:pPr>
              <w:spacing w:after="0" w:line="240" w:lineRule="auto"/>
              <w:jc w:val="center"/>
              <w:rPr>
                <w:sz w:val="24"/>
                <w:szCs w:val="24"/>
              </w:rPr>
            </w:pPr>
          </w:p>
        </w:tc>
        <w:tc>
          <w:tcPr>
            <w:tcW w:w="1170" w:type="dxa"/>
            <w:tcBorders>
              <w:top w:val="nil"/>
              <w:left w:val="single" w:sz="4" w:space="0" w:color="000000"/>
              <w:bottom w:val="single" w:sz="4" w:space="0" w:color="auto"/>
              <w:right w:val="single" w:sz="4" w:space="0" w:color="000000"/>
            </w:tcBorders>
            <w:vAlign w:val="center"/>
          </w:tcPr>
          <w:p w:rsidR="00967470" w:rsidRPr="009E17B0" w:rsidRDefault="00967470" w:rsidP="00967470">
            <w:pPr>
              <w:spacing w:after="0" w:line="240" w:lineRule="auto"/>
              <w:ind w:left="-90" w:right="-90"/>
              <w:jc w:val="center"/>
            </w:pPr>
            <w:r w:rsidRPr="009E17B0">
              <w:t>9/13/2018</w:t>
            </w:r>
          </w:p>
        </w:tc>
        <w:tc>
          <w:tcPr>
            <w:tcW w:w="3870" w:type="dxa"/>
            <w:tcBorders>
              <w:top w:val="nil"/>
              <w:left w:val="nil"/>
              <w:bottom w:val="single" w:sz="4" w:space="0" w:color="auto"/>
              <w:right w:val="single" w:sz="4" w:space="0" w:color="000000"/>
            </w:tcBorders>
            <w:vAlign w:val="center"/>
          </w:tcPr>
          <w:p w:rsidR="00967470" w:rsidRPr="009E17B0" w:rsidRDefault="00967470" w:rsidP="00967470">
            <w:pPr>
              <w:spacing w:after="0" w:line="240" w:lineRule="auto"/>
              <w:jc w:val="center"/>
            </w:pPr>
            <w:r w:rsidRPr="009E17B0">
              <w:t>Finite Element Crash Simulations II</w:t>
            </w:r>
          </w:p>
        </w:tc>
        <w:tc>
          <w:tcPr>
            <w:tcW w:w="1620" w:type="dxa"/>
            <w:tcBorders>
              <w:top w:val="nil"/>
              <w:left w:val="nil"/>
              <w:bottom w:val="single" w:sz="4" w:space="0" w:color="auto"/>
              <w:right w:val="single" w:sz="4" w:space="0" w:color="000000"/>
            </w:tcBorders>
            <w:vAlign w:val="center"/>
          </w:tcPr>
          <w:p w:rsidR="00967470" w:rsidRPr="009E17B0" w:rsidRDefault="003A33FE" w:rsidP="00967470">
            <w:pPr>
              <w:spacing w:after="0" w:line="240" w:lineRule="auto"/>
              <w:jc w:val="center"/>
            </w:pPr>
            <w:r w:rsidRPr="009E17B0">
              <w:t>Project I</w:t>
            </w:r>
            <w:r w:rsidR="001F6021">
              <w:t xml:space="preserve"> (modeling)</w:t>
            </w:r>
          </w:p>
        </w:tc>
        <w:tc>
          <w:tcPr>
            <w:tcW w:w="1315" w:type="dxa"/>
            <w:tcBorders>
              <w:top w:val="nil"/>
              <w:left w:val="nil"/>
              <w:bottom w:val="single" w:sz="4" w:space="0" w:color="auto"/>
              <w:right w:val="single" w:sz="4" w:space="0" w:color="000000"/>
            </w:tcBorders>
            <w:vAlign w:val="center"/>
          </w:tcPr>
          <w:p w:rsidR="00967470" w:rsidRPr="009E17B0" w:rsidRDefault="00967470" w:rsidP="00967470">
            <w:pPr>
              <w:spacing w:after="0" w:line="240" w:lineRule="auto"/>
              <w:jc w:val="center"/>
            </w:pPr>
          </w:p>
        </w:tc>
      </w:tr>
      <w:tr w:rsidR="00967470" w:rsidTr="00B55B20">
        <w:tblPrEx>
          <w:tblLook w:val="04A0" w:firstRow="1" w:lastRow="0" w:firstColumn="1" w:lastColumn="0" w:noHBand="0" w:noVBand="1"/>
        </w:tblPrEx>
        <w:trPr>
          <w:trHeight w:val="300"/>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967470" w:rsidRDefault="00967470" w:rsidP="00967470">
            <w:pPr>
              <w:spacing w:after="0" w:line="240" w:lineRule="auto"/>
              <w:jc w:val="center"/>
            </w:pPr>
            <w:r>
              <w:rPr>
                <w:sz w:val="24"/>
                <w:szCs w:val="24"/>
              </w:rPr>
              <w:t>Week 3</w:t>
            </w:r>
          </w:p>
        </w:tc>
        <w:tc>
          <w:tcPr>
            <w:tcW w:w="1170" w:type="dxa"/>
            <w:tcBorders>
              <w:top w:val="single" w:sz="4" w:space="0" w:color="auto"/>
              <w:left w:val="single" w:sz="4" w:space="0" w:color="auto"/>
              <w:bottom w:val="single" w:sz="4" w:space="0" w:color="auto"/>
              <w:right w:val="single" w:sz="4" w:space="0" w:color="auto"/>
            </w:tcBorders>
            <w:vAlign w:val="center"/>
          </w:tcPr>
          <w:p w:rsidR="00967470" w:rsidRDefault="00967470" w:rsidP="00967470">
            <w:pPr>
              <w:spacing w:after="0" w:line="240" w:lineRule="auto"/>
              <w:ind w:left="-90" w:right="-90"/>
              <w:jc w:val="center"/>
            </w:pPr>
            <w:r>
              <w:t>9/18/2018</w:t>
            </w:r>
          </w:p>
        </w:tc>
        <w:tc>
          <w:tcPr>
            <w:tcW w:w="3870" w:type="dxa"/>
            <w:tcBorders>
              <w:top w:val="single" w:sz="4" w:space="0" w:color="auto"/>
              <w:left w:val="single" w:sz="4" w:space="0" w:color="auto"/>
              <w:bottom w:val="single" w:sz="4" w:space="0" w:color="auto"/>
              <w:right w:val="single" w:sz="4" w:space="0" w:color="auto"/>
            </w:tcBorders>
            <w:vAlign w:val="center"/>
          </w:tcPr>
          <w:p w:rsidR="00967470" w:rsidRDefault="00B14A67" w:rsidP="00967470">
            <w:pPr>
              <w:spacing w:after="0" w:line="240" w:lineRule="auto"/>
              <w:jc w:val="center"/>
            </w:pPr>
            <w:r>
              <w:t>UMTRI lab tour – Crash testing facility</w:t>
            </w:r>
          </w:p>
        </w:tc>
        <w:tc>
          <w:tcPr>
            <w:tcW w:w="1620" w:type="dxa"/>
            <w:tcBorders>
              <w:top w:val="single" w:sz="4" w:space="0" w:color="auto"/>
              <w:left w:val="single" w:sz="4" w:space="0" w:color="auto"/>
              <w:bottom w:val="single" w:sz="4" w:space="0" w:color="auto"/>
              <w:right w:val="single" w:sz="4" w:space="0" w:color="auto"/>
            </w:tcBorders>
            <w:vAlign w:val="center"/>
          </w:tcPr>
          <w:p w:rsidR="00967470" w:rsidRDefault="00967470" w:rsidP="00967470">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967470" w:rsidRDefault="00967470" w:rsidP="00967470">
            <w:pPr>
              <w:spacing w:after="0" w:line="240" w:lineRule="auto"/>
              <w:jc w:val="center"/>
            </w:pPr>
          </w:p>
        </w:tc>
      </w:tr>
      <w:tr w:rsidR="00B14A67" w:rsidTr="00B55B20">
        <w:tblPrEx>
          <w:tblLook w:val="04A0" w:firstRow="1" w:lastRow="0" w:firstColumn="1" w:lastColumn="0" w:noHBand="0" w:noVBand="1"/>
        </w:tblPrEx>
        <w:trPr>
          <w:trHeight w:val="300"/>
        </w:trPr>
        <w:tc>
          <w:tcPr>
            <w:tcW w:w="1195" w:type="dxa"/>
            <w:vMerge/>
            <w:tcBorders>
              <w:top w:val="single" w:sz="4" w:space="0" w:color="auto"/>
              <w:left w:val="single" w:sz="4" w:space="0" w:color="auto"/>
              <w:bottom w:val="single" w:sz="4" w:space="0" w:color="auto"/>
              <w:right w:val="single" w:sz="4" w:space="0" w:color="auto"/>
            </w:tcBorders>
            <w:vAlign w:val="center"/>
          </w:tcPr>
          <w:p w:rsidR="00B14A67" w:rsidRDefault="00B14A67" w:rsidP="00B14A67">
            <w:pPr>
              <w:spacing w:after="0" w:line="240"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B14A67" w:rsidRDefault="00B14A67" w:rsidP="00B14A67">
            <w:pPr>
              <w:spacing w:after="0" w:line="240" w:lineRule="auto"/>
              <w:ind w:left="-90" w:right="-90"/>
              <w:jc w:val="center"/>
            </w:pPr>
            <w:r>
              <w:t>9/20/2018</w:t>
            </w:r>
          </w:p>
        </w:tc>
        <w:tc>
          <w:tcPr>
            <w:tcW w:w="3870" w:type="dxa"/>
            <w:tcBorders>
              <w:top w:val="single" w:sz="4" w:space="0" w:color="auto"/>
              <w:left w:val="single" w:sz="4" w:space="0" w:color="auto"/>
              <w:bottom w:val="single" w:sz="4" w:space="0" w:color="auto"/>
              <w:right w:val="single" w:sz="4" w:space="0" w:color="auto"/>
            </w:tcBorders>
            <w:vAlign w:val="center"/>
          </w:tcPr>
          <w:p w:rsidR="00B14A67" w:rsidRDefault="00B14A67" w:rsidP="00B14A67">
            <w:pPr>
              <w:spacing w:after="0" w:line="240" w:lineRule="auto"/>
              <w:jc w:val="center"/>
            </w:pPr>
            <w:r>
              <w:t>Injury definitions - AIS</w:t>
            </w:r>
          </w:p>
        </w:tc>
        <w:tc>
          <w:tcPr>
            <w:tcW w:w="1620" w:type="dxa"/>
            <w:tcBorders>
              <w:top w:val="single" w:sz="4" w:space="0" w:color="auto"/>
              <w:left w:val="single" w:sz="4" w:space="0" w:color="auto"/>
              <w:bottom w:val="single" w:sz="4" w:space="0" w:color="auto"/>
              <w:right w:val="single" w:sz="4" w:space="0" w:color="auto"/>
            </w:tcBorders>
            <w:vAlign w:val="center"/>
          </w:tcPr>
          <w:p w:rsidR="00B14A67" w:rsidRDefault="00B14A67" w:rsidP="00B14A67">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B14A67" w:rsidRDefault="00B14A67" w:rsidP="00B14A67">
            <w:pPr>
              <w:spacing w:after="0" w:line="240" w:lineRule="auto"/>
              <w:jc w:val="center"/>
            </w:pPr>
          </w:p>
        </w:tc>
      </w:tr>
      <w:tr w:rsidR="00B14A67" w:rsidTr="00B55B20">
        <w:trPr>
          <w:trHeight w:val="300"/>
        </w:trPr>
        <w:tc>
          <w:tcPr>
            <w:tcW w:w="1195" w:type="dxa"/>
            <w:vMerge w:val="restart"/>
            <w:tcBorders>
              <w:top w:val="nil"/>
              <w:left w:val="single" w:sz="4" w:space="0" w:color="000000"/>
              <w:right w:val="single" w:sz="4" w:space="0" w:color="000000"/>
            </w:tcBorders>
            <w:vAlign w:val="center"/>
          </w:tcPr>
          <w:p w:rsidR="00B14A67" w:rsidRDefault="00B14A67" w:rsidP="00B14A67">
            <w:pPr>
              <w:spacing w:after="0" w:line="240" w:lineRule="auto"/>
              <w:jc w:val="center"/>
            </w:pPr>
            <w:r>
              <w:rPr>
                <w:sz w:val="24"/>
                <w:szCs w:val="24"/>
              </w:rPr>
              <w:t>Week 4</w:t>
            </w:r>
          </w:p>
        </w:tc>
        <w:tc>
          <w:tcPr>
            <w:tcW w:w="1170" w:type="dxa"/>
            <w:tcBorders>
              <w:top w:val="nil"/>
              <w:left w:val="single" w:sz="4" w:space="0" w:color="000000"/>
              <w:bottom w:val="single" w:sz="4" w:space="0" w:color="000000"/>
              <w:right w:val="single" w:sz="4" w:space="0" w:color="000000"/>
            </w:tcBorders>
            <w:vAlign w:val="center"/>
          </w:tcPr>
          <w:p w:rsidR="00B14A67" w:rsidRDefault="00B14A67" w:rsidP="00B14A67">
            <w:pPr>
              <w:spacing w:after="0" w:line="240" w:lineRule="auto"/>
              <w:ind w:left="-90" w:right="-90"/>
              <w:jc w:val="center"/>
            </w:pPr>
            <w:r>
              <w:t>9/25/2018</w:t>
            </w:r>
          </w:p>
        </w:tc>
        <w:tc>
          <w:tcPr>
            <w:tcW w:w="3870" w:type="dxa"/>
            <w:tcBorders>
              <w:top w:val="nil"/>
              <w:left w:val="nil"/>
              <w:bottom w:val="single" w:sz="4" w:space="0" w:color="000000"/>
              <w:right w:val="single" w:sz="4" w:space="0" w:color="000000"/>
            </w:tcBorders>
            <w:vAlign w:val="center"/>
          </w:tcPr>
          <w:p w:rsidR="00B14A67" w:rsidRDefault="00B14A67" w:rsidP="00B14A67">
            <w:pPr>
              <w:spacing w:after="0" w:line="240" w:lineRule="auto"/>
              <w:jc w:val="center"/>
            </w:pPr>
            <w:r>
              <w:t>Vehicle crash field data</w:t>
            </w:r>
          </w:p>
        </w:tc>
        <w:tc>
          <w:tcPr>
            <w:tcW w:w="1620" w:type="dxa"/>
            <w:tcBorders>
              <w:top w:val="nil"/>
              <w:left w:val="nil"/>
              <w:bottom w:val="single" w:sz="4" w:space="0" w:color="000000"/>
              <w:right w:val="single" w:sz="4" w:space="0" w:color="000000"/>
            </w:tcBorders>
            <w:vAlign w:val="center"/>
          </w:tcPr>
          <w:p w:rsidR="00B14A67" w:rsidRDefault="00B14A67" w:rsidP="00B14A67">
            <w:pPr>
              <w:spacing w:after="0" w:line="240" w:lineRule="auto"/>
              <w:jc w:val="center"/>
            </w:pPr>
          </w:p>
        </w:tc>
        <w:tc>
          <w:tcPr>
            <w:tcW w:w="1315" w:type="dxa"/>
            <w:tcBorders>
              <w:top w:val="nil"/>
              <w:left w:val="nil"/>
              <w:bottom w:val="single" w:sz="4" w:space="0" w:color="000000"/>
              <w:right w:val="single" w:sz="4" w:space="0" w:color="000000"/>
            </w:tcBorders>
            <w:vAlign w:val="center"/>
          </w:tcPr>
          <w:p w:rsidR="00B14A67" w:rsidRDefault="00B14A67" w:rsidP="00B14A67">
            <w:pPr>
              <w:spacing w:after="0" w:line="240" w:lineRule="auto"/>
              <w:jc w:val="center"/>
            </w:pPr>
          </w:p>
        </w:tc>
      </w:tr>
      <w:tr w:rsidR="00B14A67" w:rsidTr="00B55B20">
        <w:trPr>
          <w:trHeight w:val="300"/>
        </w:trPr>
        <w:tc>
          <w:tcPr>
            <w:tcW w:w="1195" w:type="dxa"/>
            <w:vMerge/>
            <w:tcBorders>
              <w:left w:val="single" w:sz="4" w:space="0" w:color="000000"/>
              <w:bottom w:val="single" w:sz="4" w:space="0" w:color="000000"/>
              <w:right w:val="single" w:sz="4" w:space="0" w:color="000000"/>
            </w:tcBorders>
            <w:vAlign w:val="center"/>
          </w:tcPr>
          <w:p w:rsidR="00B14A67" w:rsidRDefault="00B14A67" w:rsidP="00B14A67">
            <w:pPr>
              <w:spacing w:after="0" w:line="240" w:lineRule="auto"/>
              <w:jc w:val="center"/>
              <w:rPr>
                <w:sz w:val="24"/>
                <w:szCs w:val="24"/>
              </w:rPr>
            </w:pPr>
          </w:p>
        </w:tc>
        <w:tc>
          <w:tcPr>
            <w:tcW w:w="1170" w:type="dxa"/>
            <w:tcBorders>
              <w:top w:val="nil"/>
              <w:left w:val="single" w:sz="4" w:space="0" w:color="000000"/>
              <w:bottom w:val="single" w:sz="4" w:space="0" w:color="000000"/>
              <w:right w:val="single" w:sz="4" w:space="0" w:color="000000"/>
            </w:tcBorders>
            <w:vAlign w:val="center"/>
          </w:tcPr>
          <w:p w:rsidR="00B14A67" w:rsidRDefault="00B14A67" w:rsidP="00B14A67">
            <w:pPr>
              <w:spacing w:after="0" w:line="240" w:lineRule="auto"/>
              <w:ind w:left="-90" w:right="-90"/>
              <w:jc w:val="center"/>
            </w:pPr>
            <w:r>
              <w:t>9/27/2018</w:t>
            </w:r>
          </w:p>
        </w:tc>
        <w:tc>
          <w:tcPr>
            <w:tcW w:w="3870" w:type="dxa"/>
            <w:tcBorders>
              <w:top w:val="nil"/>
              <w:left w:val="nil"/>
              <w:bottom w:val="single" w:sz="4" w:space="0" w:color="000000"/>
              <w:right w:val="single" w:sz="4" w:space="0" w:color="000000"/>
            </w:tcBorders>
            <w:vAlign w:val="center"/>
          </w:tcPr>
          <w:p w:rsidR="00B14A67" w:rsidRDefault="00B14A67" w:rsidP="00B14A67">
            <w:pPr>
              <w:spacing w:after="0" w:line="240" w:lineRule="auto"/>
              <w:jc w:val="center"/>
            </w:pPr>
            <w:r>
              <w:t>Vehicle crash safety regulations</w:t>
            </w:r>
          </w:p>
        </w:tc>
        <w:tc>
          <w:tcPr>
            <w:tcW w:w="1620" w:type="dxa"/>
            <w:tcBorders>
              <w:top w:val="nil"/>
              <w:left w:val="nil"/>
              <w:bottom w:val="single" w:sz="4" w:space="0" w:color="000000"/>
              <w:right w:val="single" w:sz="4" w:space="0" w:color="000000"/>
            </w:tcBorders>
            <w:vAlign w:val="center"/>
          </w:tcPr>
          <w:p w:rsidR="00B14A67" w:rsidRDefault="00B14A67" w:rsidP="00B14A67">
            <w:pPr>
              <w:spacing w:after="0" w:line="240" w:lineRule="auto"/>
              <w:jc w:val="center"/>
            </w:pPr>
          </w:p>
        </w:tc>
        <w:tc>
          <w:tcPr>
            <w:tcW w:w="1315" w:type="dxa"/>
            <w:tcBorders>
              <w:top w:val="nil"/>
              <w:left w:val="nil"/>
              <w:bottom w:val="single" w:sz="4" w:space="0" w:color="000000"/>
              <w:right w:val="single" w:sz="4" w:space="0" w:color="000000"/>
            </w:tcBorders>
            <w:vAlign w:val="center"/>
          </w:tcPr>
          <w:p w:rsidR="00B14A67" w:rsidRDefault="00B14A67" w:rsidP="00B14A67">
            <w:pPr>
              <w:spacing w:after="0" w:line="240" w:lineRule="auto"/>
              <w:jc w:val="center"/>
            </w:pPr>
          </w:p>
        </w:tc>
      </w:tr>
      <w:tr w:rsidR="001F6021" w:rsidTr="00B55B20">
        <w:trPr>
          <w:trHeight w:val="350"/>
        </w:trPr>
        <w:tc>
          <w:tcPr>
            <w:tcW w:w="1195" w:type="dxa"/>
            <w:vMerge w:val="restart"/>
            <w:tcBorders>
              <w:top w:val="nil"/>
              <w:left w:val="single" w:sz="4" w:space="0" w:color="000000"/>
              <w:right w:val="single" w:sz="4" w:space="0" w:color="000000"/>
            </w:tcBorders>
            <w:vAlign w:val="center"/>
          </w:tcPr>
          <w:p w:rsidR="001F6021" w:rsidRDefault="001F6021" w:rsidP="001F6021">
            <w:pPr>
              <w:spacing w:after="0" w:line="240" w:lineRule="auto"/>
              <w:jc w:val="center"/>
            </w:pPr>
            <w:r>
              <w:rPr>
                <w:sz w:val="24"/>
                <w:szCs w:val="24"/>
              </w:rPr>
              <w:t>Week 5</w:t>
            </w:r>
          </w:p>
        </w:tc>
        <w:tc>
          <w:tcPr>
            <w:tcW w:w="1170" w:type="dxa"/>
            <w:tcBorders>
              <w:top w:val="nil"/>
              <w:left w:val="single" w:sz="4" w:space="0" w:color="000000"/>
              <w:bottom w:val="single" w:sz="4" w:space="0" w:color="000000"/>
              <w:right w:val="single" w:sz="4" w:space="0" w:color="000000"/>
            </w:tcBorders>
            <w:vAlign w:val="center"/>
          </w:tcPr>
          <w:p w:rsidR="001F6021" w:rsidRDefault="001F6021" w:rsidP="001F6021">
            <w:pPr>
              <w:spacing w:after="0" w:line="240" w:lineRule="auto"/>
              <w:ind w:left="-90" w:right="-90"/>
              <w:jc w:val="center"/>
            </w:pPr>
            <w:r>
              <w:t>10/2/2018</w:t>
            </w:r>
          </w:p>
        </w:tc>
        <w:tc>
          <w:tcPr>
            <w:tcW w:w="387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r>
              <w:t>Vehicle structures and crash energy management</w:t>
            </w:r>
          </w:p>
        </w:tc>
        <w:tc>
          <w:tcPr>
            <w:tcW w:w="162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r>
              <w:t>Project II (Literature review)</w:t>
            </w:r>
          </w:p>
        </w:tc>
        <w:tc>
          <w:tcPr>
            <w:tcW w:w="1315"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r>
              <w:t>Project I</w:t>
            </w:r>
          </w:p>
        </w:tc>
      </w:tr>
      <w:tr w:rsidR="001F6021" w:rsidTr="00B55B20">
        <w:trPr>
          <w:trHeight w:val="260"/>
        </w:trPr>
        <w:tc>
          <w:tcPr>
            <w:tcW w:w="1195" w:type="dxa"/>
            <w:vMerge/>
            <w:tcBorders>
              <w:left w:val="single" w:sz="4" w:space="0" w:color="000000"/>
              <w:bottom w:val="single" w:sz="4" w:space="0" w:color="auto"/>
              <w:right w:val="single" w:sz="4" w:space="0" w:color="000000"/>
            </w:tcBorders>
            <w:vAlign w:val="center"/>
          </w:tcPr>
          <w:p w:rsidR="001F6021" w:rsidRDefault="001F6021" w:rsidP="001F6021">
            <w:pPr>
              <w:spacing w:after="0" w:line="240" w:lineRule="auto"/>
              <w:jc w:val="center"/>
              <w:rPr>
                <w:sz w:val="24"/>
                <w:szCs w:val="24"/>
              </w:rPr>
            </w:pPr>
          </w:p>
        </w:tc>
        <w:tc>
          <w:tcPr>
            <w:tcW w:w="1170" w:type="dxa"/>
            <w:tcBorders>
              <w:top w:val="nil"/>
              <w:left w:val="single" w:sz="4" w:space="0" w:color="000000"/>
              <w:bottom w:val="single" w:sz="4" w:space="0" w:color="auto"/>
              <w:right w:val="single" w:sz="4" w:space="0" w:color="000000"/>
            </w:tcBorders>
            <w:vAlign w:val="center"/>
          </w:tcPr>
          <w:p w:rsidR="001F6021" w:rsidRDefault="001F6021" w:rsidP="001F6021">
            <w:pPr>
              <w:spacing w:after="0" w:line="240" w:lineRule="auto"/>
              <w:ind w:left="-90" w:right="-90"/>
              <w:jc w:val="center"/>
            </w:pPr>
            <w:r>
              <w:t>10/4/2018</w:t>
            </w:r>
          </w:p>
        </w:tc>
        <w:tc>
          <w:tcPr>
            <w:tcW w:w="3870"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r>
              <w:t>Crash Dummy and Injury Risk Assessment</w:t>
            </w:r>
          </w:p>
        </w:tc>
        <w:tc>
          <w:tcPr>
            <w:tcW w:w="1620"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p>
        </w:tc>
        <w:tc>
          <w:tcPr>
            <w:tcW w:w="1315"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300"/>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Pr>
                <w:sz w:val="24"/>
                <w:szCs w:val="24"/>
              </w:rPr>
              <w:t>Week 6</w:t>
            </w: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10/9/2018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Occupant restraint system I</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300"/>
        </w:trPr>
        <w:tc>
          <w:tcPr>
            <w:tcW w:w="1195" w:type="dxa"/>
            <w:vMerge/>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10/11/2018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Occupant restraint system II</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350"/>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Pr>
                <w:sz w:val="24"/>
                <w:szCs w:val="24"/>
              </w:rPr>
              <w:t>Week 7</w:t>
            </w: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10/16/2018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Fall Study Break</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260"/>
        </w:trPr>
        <w:tc>
          <w:tcPr>
            <w:tcW w:w="1195" w:type="dxa"/>
            <w:vMerge/>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10/18/2018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Finite Element Crash Simulation III</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rPr>
          <w:trHeight w:val="350"/>
        </w:trPr>
        <w:tc>
          <w:tcPr>
            <w:tcW w:w="1195" w:type="dxa"/>
            <w:vMerge w:val="restart"/>
            <w:tcBorders>
              <w:top w:val="nil"/>
              <w:left w:val="single" w:sz="4" w:space="0" w:color="000000"/>
              <w:right w:val="single" w:sz="4" w:space="0" w:color="000000"/>
            </w:tcBorders>
            <w:vAlign w:val="center"/>
          </w:tcPr>
          <w:p w:rsidR="001F6021" w:rsidRDefault="001F6021" w:rsidP="001F6021">
            <w:pPr>
              <w:spacing w:after="0" w:line="240" w:lineRule="auto"/>
              <w:jc w:val="center"/>
            </w:pPr>
            <w:r>
              <w:rPr>
                <w:sz w:val="24"/>
                <w:szCs w:val="24"/>
              </w:rPr>
              <w:t>Week 8</w:t>
            </w:r>
          </w:p>
        </w:tc>
        <w:tc>
          <w:tcPr>
            <w:tcW w:w="1170" w:type="dxa"/>
            <w:tcBorders>
              <w:top w:val="nil"/>
              <w:left w:val="single" w:sz="4" w:space="0" w:color="000000"/>
              <w:bottom w:val="single" w:sz="4" w:space="0" w:color="000000"/>
              <w:right w:val="single" w:sz="4" w:space="0" w:color="000000"/>
            </w:tcBorders>
            <w:vAlign w:val="center"/>
          </w:tcPr>
          <w:p w:rsidR="001F6021" w:rsidRDefault="001F6021" w:rsidP="001F6021">
            <w:pPr>
              <w:spacing w:after="0" w:line="240" w:lineRule="auto"/>
              <w:ind w:left="-90" w:right="-90"/>
              <w:jc w:val="center"/>
            </w:pPr>
            <w:r>
              <w:t>10/23/2018</w:t>
            </w:r>
          </w:p>
        </w:tc>
        <w:tc>
          <w:tcPr>
            <w:tcW w:w="387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r>
              <w:t>Rollover crash</w:t>
            </w:r>
          </w:p>
        </w:tc>
        <w:tc>
          <w:tcPr>
            <w:tcW w:w="162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p>
        </w:tc>
        <w:tc>
          <w:tcPr>
            <w:tcW w:w="1315"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p>
        </w:tc>
      </w:tr>
      <w:tr w:rsidR="001F6021" w:rsidTr="00B55B20">
        <w:trPr>
          <w:trHeight w:val="260"/>
        </w:trPr>
        <w:tc>
          <w:tcPr>
            <w:tcW w:w="1195" w:type="dxa"/>
            <w:vMerge/>
            <w:tcBorders>
              <w:left w:val="single" w:sz="4" w:space="0" w:color="000000"/>
              <w:bottom w:val="single" w:sz="4" w:space="0" w:color="auto"/>
              <w:right w:val="single" w:sz="4" w:space="0" w:color="000000"/>
            </w:tcBorders>
            <w:vAlign w:val="center"/>
          </w:tcPr>
          <w:p w:rsidR="001F6021" w:rsidRDefault="001F6021" w:rsidP="001F6021">
            <w:pPr>
              <w:spacing w:after="0" w:line="240" w:lineRule="auto"/>
              <w:jc w:val="center"/>
              <w:rPr>
                <w:sz w:val="24"/>
                <w:szCs w:val="24"/>
              </w:rPr>
            </w:pPr>
          </w:p>
        </w:tc>
        <w:tc>
          <w:tcPr>
            <w:tcW w:w="1170" w:type="dxa"/>
            <w:tcBorders>
              <w:top w:val="nil"/>
              <w:left w:val="single" w:sz="4" w:space="0" w:color="000000"/>
              <w:bottom w:val="single" w:sz="4" w:space="0" w:color="auto"/>
              <w:right w:val="single" w:sz="4" w:space="0" w:color="000000"/>
            </w:tcBorders>
            <w:vAlign w:val="center"/>
          </w:tcPr>
          <w:p w:rsidR="001F6021" w:rsidRDefault="001F6021" w:rsidP="001F6021">
            <w:pPr>
              <w:spacing w:after="0" w:line="240" w:lineRule="auto"/>
              <w:ind w:left="-90" w:right="-90"/>
              <w:jc w:val="center"/>
            </w:pPr>
            <w:r>
              <w:t>10/25/2018</w:t>
            </w:r>
          </w:p>
        </w:tc>
        <w:tc>
          <w:tcPr>
            <w:tcW w:w="3870"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r>
              <w:t>Project II presentations</w:t>
            </w:r>
          </w:p>
        </w:tc>
        <w:tc>
          <w:tcPr>
            <w:tcW w:w="1620"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r>
              <w:t>Project III</w:t>
            </w:r>
          </w:p>
        </w:tc>
        <w:tc>
          <w:tcPr>
            <w:tcW w:w="1315"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r>
              <w:t>Project II</w:t>
            </w:r>
          </w:p>
        </w:tc>
      </w:tr>
      <w:tr w:rsidR="001F6021" w:rsidTr="00B55B20">
        <w:tblPrEx>
          <w:tblLook w:val="04A0" w:firstRow="1" w:lastRow="0" w:firstColumn="1" w:lastColumn="0" w:noHBand="0" w:noVBand="1"/>
        </w:tblPrEx>
        <w:trPr>
          <w:trHeight w:val="300"/>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Pr>
                <w:sz w:val="24"/>
                <w:szCs w:val="24"/>
              </w:rPr>
              <w:t>Week 9</w:t>
            </w: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10/30/2018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Basic injury biomechanics - head</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300"/>
        </w:trPr>
        <w:tc>
          <w:tcPr>
            <w:tcW w:w="1195" w:type="dxa"/>
            <w:vMerge/>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11/1/2018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Basic injury biomechanics - Neck</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rPr>
          <w:trHeight w:val="300"/>
        </w:trPr>
        <w:tc>
          <w:tcPr>
            <w:tcW w:w="1195" w:type="dxa"/>
            <w:vMerge w:val="restart"/>
            <w:tcBorders>
              <w:top w:val="nil"/>
              <w:left w:val="single" w:sz="4" w:space="0" w:color="000000"/>
              <w:right w:val="single" w:sz="4" w:space="0" w:color="000000"/>
            </w:tcBorders>
            <w:vAlign w:val="center"/>
          </w:tcPr>
          <w:p w:rsidR="001F6021" w:rsidRDefault="001F6021" w:rsidP="001F6021">
            <w:pPr>
              <w:spacing w:after="0" w:line="240" w:lineRule="auto"/>
              <w:jc w:val="center"/>
            </w:pPr>
            <w:r>
              <w:rPr>
                <w:sz w:val="24"/>
                <w:szCs w:val="24"/>
              </w:rPr>
              <w:t>Week 10</w:t>
            </w:r>
          </w:p>
        </w:tc>
        <w:tc>
          <w:tcPr>
            <w:tcW w:w="1170" w:type="dxa"/>
            <w:tcBorders>
              <w:top w:val="nil"/>
              <w:left w:val="single" w:sz="4" w:space="0" w:color="000000"/>
              <w:bottom w:val="single" w:sz="4" w:space="0" w:color="000000"/>
              <w:right w:val="single" w:sz="4" w:space="0" w:color="000000"/>
            </w:tcBorders>
            <w:vAlign w:val="center"/>
          </w:tcPr>
          <w:p w:rsidR="001F6021" w:rsidRDefault="001F6021" w:rsidP="001F6021">
            <w:pPr>
              <w:spacing w:after="0" w:line="240" w:lineRule="auto"/>
              <w:ind w:left="-90" w:right="-90"/>
              <w:jc w:val="center"/>
            </w:pPr>
            <w:r>
              <w:t>11/6/2018</w:t>
            </w:r>
          </w:p>
        </w:tc>
        <w:tc>
          <w:tcPr>
            <w:tcW w:w="387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r>
              <w:t>Basic injury biomechanics - Chest</w:t>
            </w:r>
          </w:p>
        </w:tc>
        <w:tc>
          <w:tcPr>
            <w:tcW w:w="162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p>
        </w:tc>
        <w:tc>
          <w:tcPr>
            <w:tcW w:w="1315"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r>
              <w:t>-</w:t>
            </w:r>
          </w:p>
        </w:tc>
      </w:tr>
      <w:tr w:rsidR="001F6021" w:rsidTr="00B55B20">
        <w:trPr>
          <w:trHeight w:val="300"/>
        </w:trPr>
        <w:tc>
          <w:tcPr>
            <w:tcW w:w="1195" w:type="dxa"/>
            <w:vMerge/>
            <w:tcBorders>
              <w:left w:val="single" w:sz="4" w:space="0" w:color="000000"/>
              <w:bottom w:val="single" w:sz="4" w:space="0" w:color="000000"/>
              <w:right w:val="single" w:sz="4" w:space="0" w:color="000000"/>
            </w:tcBorders>
            <w:vAlign w:val="center"/>
          </w:tcPr>
          <w:p w:rsidR="001F6021" w:rsidRDefault="001F6021" w:rsidP="001F6021">
            <w:pPr>
              <w:spacing w:after="0" w:line="240" w:lineRule="auto"/>
              <w:jc w:val="center"/>
              <w:rPr>
                <w:sz w:val="24"/>
                <w:szCs w:val="24"/>
              </w:rPr>
            </w:pPr>
          </w:p>
        </w:tc>
        <w:tc>
          <w:tcPr>
            <w:tcW w:w="1170" w:type="dxa"/>
            <w:tcBorders>
              <w:top w:val="nil"/>
              <w:left w:val="single" w:sz="4" w:space="0" w:color="000000"/>
              <w:bottom w:val="single" w:sz="4" w:space="0" w:color="000000"/>
              <w:right w:val="single" w:sz="4" w:space="0" w:color="000000"/>
            </w:tcBorders>
            <w:vAlign w:val="center"/>
          </w:tcPr>
          <w:p w:rsidR="001F6021" w:rsidRDefault="001F6021" w:rsidP="001F6021">
            <w:pPr>
              <w:spacing w:after="0" w:line="240" w:lineRule="auto"/>
              <w:ind w:left="-90" w:right="-90"/>
              <w:jc w:val="center"/>
            </w:pPr>
            <w:r>
              <w:t>11/8/2018</w:t>
            </w:r>
          </w:p>
        </w:tc>
        <w:tc>
          <w:tcPr>
            <w:tcW w:w="387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r>
              <w:t>Basic injury biomechanics – Lower extremities</w:t>
            </w:r>
          </w:p>
        </w:tc>
        <w:tc>
          <w:tcPr>
            <w:tcW w:w="162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p>
        </w:tc>
        <w:tc>
          <w:tcPr>
            <w:tcW w:w="1315"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p>
        </w:tc>
      </w:tr>
      <w:tr w:rsidR="001F6021" w:rsidTr="00B55B20">
        <w:trPr>
          <w:trHeight w:val="350"/>
        </w:trPr>
        <w:tc>
          <w:tcPr>
            <w:tcW w:w="1195" w:type="dxa"/>
            <w:vMerge w:val="restart"/>
            <w:tcBorders>
              <w:top w:val="nil"/>
              <w:left w:val="single" w:sz="4" w:space="0" w:color="000000"/>
              <w:right w:val="single" w:sz="4" w:space="0" w:color="000000"/>
            </w:tcBorders>
            <w:vAlign w:val="center"/>
          </w:tcPr>
          <w:p w:rsidR="001F6021" w:rsidRDefault="001F6021" w:rsidP="001F6021">
            <w:pPr>
              <w:spacing w:after="0" w:line="240" w:lineRule="auto"/>
              <w:jc w:val="center"/>
            </w:pPr>
            <w:r>
              <w:rPr>
                <w:sz w:val="24"/>
                <w:szCs w:val="24"/>
              </w:rPr>
              <w:t>Week 11</w:t>
            </w:r>
          </w:p>
        </w:tc>
        <w:tc>
          <w:tcPr>
            <w:tcW w:w="1170" w:type="dxa"/>
            <w:tcBorders>
              <w:top w:val="nil"/>
              <w:left w:val="single" w:sz="4" w:space="0" w:color="000000"/>
              <w:bottom w:val="single" w:sz="4" w:space="0" w:color="000000"/>
              <w:right w:val="single" w:sz="4" w:space="0" w:color="000000"/>
            </w:tcBorders>
            <w:vAlign w:val="center"/>
          </w:tcPr>
          <w:p w:rsidR="001F6021" w:rsidRDefault="001F6021" w:rsidP="001F6021">
            <w:pPr>
              <w:spacing w:after="0" w:line="240" w:lineRule="auto"/>
              <w:ind w:left="-90" w:right="-90"/>
              <w:jc w:val="center"/>
            </w:pPr>
            <w:r>
              <w:t>11/13/2018</w:t>
            </w:r>
          </w:p>
        </w:tc>
        <w:tc>
          <w:tcPr>
            <w:tcW w:w="387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r>
              <w:t>Child Passenger Safety</w:t>
            </w:r>
          </w:p>
        </w:tc>
        <w:tc>
          <w:tcPr>
            <w:tcW w:w="1620"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p>
        </w:tc>
        <w:tc>
          <w:tcPr>
            <w:tcW w:w="1315" w:type="dxa"/>
            <w:tcBorders>
              <w:top w:val="nil"/>
              <w:left w:val="nil"/>
              <w:bottom w:val="single" w:sz="4" w:space="0" w:color="000000"/>
              <w:right w:val="single" w:sz="4" w:space="0" w:color="000000"/>
            </w:tcBorders>
            <w:vAlign w:val="center"/>
          </w:tcPr>
          <w:p w:rsidR="001F6021" w:rsidRDefault="001F6021" w:rsidP="001F6021">
            <w:pPr>
              <w:spacing w:after="0" w:line="240" w:lineRule="auto"/>
              <w:jc w:val="center"/>
            </w:pPr>
          </w:p>
        </w:tc>
      </w:tr>
      <w:tr w:rsidR="001F6021" w:rsidTr="00B55B20">
        <w:trPr>
          <w:trHeight w:val="260"/>
        </w:trPr>
        <w:tc>
          <w:tcPr>
            <w:tcW w:w="1195" w:type="dxa"/>
            <w:vMerge/>
            <w:tcBorders>
              <w:left w:val="single" w:sz="4" w:space="0" w:color="000000"/>
              <w:bottom w:val="single" w:sz="4" w:space="0" w:color="auto"/>
              <w:right w:val="single" w:sz="4" w:space="0" w:color="000000"/>
            </w:tcBorders>
            <w:vAlign w:val="center"/>
          </w:tcPr>
          <w:p w:rsidR="001F6021" w:rsidRDefault="001F6021" w:rsidP="001F6021">
            <w:pPr>
              <w:spacing w:after="0" w:line="240" w:lineRule="auto"/>
              <w:jc w:val="center"/>
              <w:rPr>
                <w:sz w:val="24"/>
                <w:szCs w:val="24"/>
              </w:rPr>
            </w:pPr>
          </w:p>
        </w:tc>
        <w:tc>
          <w:tcPr>
            <w:tcW w:w="1170" w:type="dxa"/>
            <w:tcBorders>
              <w:top w:val="nil"/>
              <w:left w:val="single" w:sz="4" w:space="0" w:color="000000"/>
              <w:bottom w:val="single" w:sz="4" w:space="0" w:color="auto"/>
              <w:right w:val="single" w:sz="4" w:space="0" w:color="000000"/>
            </w:tcBorders>
            <w:vAlign w:val="center"/>
          </w:tcPr>
          <w:p w:rsidR="001F6021" w:rsidRDefault="001F6021" w:rsidP="001F6021">
            <w:pPr>
              <w:spacing w:after="0" w:line="240" w:lineRule="auto"/>
              <w:ind w:left="-90" w:right="-90"/>
              <w:jc w:val="center"/>
            </w:pPr>
            <w:r>
              <w:t>11/15/2018</w:t>
            </w:r>
          </w:p>
        </w:tc>
        <w:tc>
          <w:tcPr>
            <w:tcW w:w="3870"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r>
              <w:t>Pedestrian Safety</w:t>
            </w:r>
          </w:p>
        </w:tc>
        <w:tc>
          <w:tcPr>
            <w:tcW w:w="1620"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p>
        </w:tc>
        <w:tc>
          <w:tcPr>
            <w:tcW w:w="1315" w:type="dxa"/>
            <w:tcBorders>
              <w:top w:val="nil"/>
              <w:left w:val="nil"/>
              <w:bottom w:val="single" w:sz="4" w:space="0" w:color="auto"/>
              <w:right w:val="single" w:sz="4" w:space="0" w:color="000000"/>
            </w:tcBorders>
            <w:vAlign w:val="center"/>
          </w:tcPr>
          <w:p w:rsidR="001F6021" w:rsidRDefault="001F6021" w:rsidP="001F6021">
            <w:pPr>
              <w:spacing w:after="0" w:line="240" w:lineRule="auto"/>
              <w:jc w:val="center"/>
            </w:pPr>
          </w:p>
        </w:tc>
      </w:tr>
      <w:tr w:rsidR="001F6021" w:rsidTr="006E5BA1">
        <w:tblPrEx>
          <w:tblLook w:val="04A0" w:firstRow="1" w:lastRow="0" w:firstColumn="1" w:lastColumn="0" w:noHBand="0" w:noVBand="1"/>
        </w:tblPrEx>
        <w:trPr>
          <w:trHeight w:val="300"/>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Pr>
                <w:sz w:val="24"/>
                <w:szCs w:val="24"/>
              </w:rPr>
              <w:t>Thanksgiving</w:t>
            </w: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11/20/2018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Project III progress with Q&amp;A</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6E5BA1">
        <w:tblPrEx>
          <w:tblLook w:val="04A0" w:firstRow="1" w:lastRow="0" w:firstColumn="1" w:lastColumn="0" w:noHBand="0" w:noVBand="1"/>
        </w:tblPrEx>
        <w:trPr>
          <w:trHeight w:val="300"/>
        </w:trPr>
        <w:tc>
          <w:tcPr>
            <w:tcW w:w="1195" w:type="dxa"/>
            <w:vMerge/>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11/22/2018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sidRPr="007A5934">
              <w:t>---</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sidRPr="007A5934">
              <w:t>---</w:t>
            </w: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sidRPr="007A5934">
              <w:t>---</w:t>
            </w:r>
          </w:p>
        </w:tc>
      </w:tr>
      <w:tr w:rsidR="001F6021" w:rsidTr="00B55B20">
        <w:tblPrEx>
          <w:tblLook w:val="04A0" w:firstRow="1" w:lastRow="0" w:firstColumn="1" w:lastColumn="0" w:noHBand="0" w:noVBand="1"/>
        </w:tblPrEx>
        <w:trPr>
          <w:trHeight w:val="350"/>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Pr>
                <w:sz w:val="24"/>
                <w:szCs w:val="24"/>
              </w:rPr>
              <w:t>Week 12</w:t>
            </w: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11/27/2018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Rear-seat occupant protection</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260"/>
        </w:trPr>
        <w:tc>
          <w:tcPr>
            <w:tcW w:w="1195" w:type="dxa"/>
            <w:vMerge/>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11/29/2018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Parametric human modeling</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350"/>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Pr>
                <w:sz w:val="24"/>
                <w:szCs w:val="24"/>
              </w:rPr>
              <w:t>Week 13</w:t>
            </w: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12/4/2018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Oblique frontal impact</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260"/>
        </w:trPr>
        <w:tc>
          <w:tcPr>
            <w:tcW w:w="1195" w:type="dxa"/>
            <w:vMerge/>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12/6/2018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Final project presentations</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r w:rsidR="001F6021" w:rsidTr="00B55B20">
        <w:tblPrEx>
          <w:tblLook w:val="04A0" w:firstRow="1" w:lastRow="0" w:firstColumn="1" w:lastColumn="0" w:noHBand="0" w:noVBand="1"/>
        </w:tblPrEx>
        <w:trPr>
          <w:trHeight w:val="350"/>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rPr>
                <w:sz w:val="24"/>
                <w:szCs w:val="24"/>
              </w:rPr>
              <w:t>Week 14</w:t>
            </w: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12/11/2018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Final project presentations</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Project III</w:t>
            </w:r>
          </w:p>
        </w:tc>
      </w:tr>
      <w:tr w:rsidR="001F6021" w:rsidTr="00B55B20">
        <w:tblPrEx>
          <w:tblLook w:val="04A0" w:firstRow="1" w:lastRow="0" w:firstColumn="1" w:lastColumn="0" w:noHBand="0" w:noVBand="1"/>
        </w:tblPrEx>
        <w:trPr>
          <w:trHeight w:val="260"/>
        </w:trPr>
        <w:tc>
          <w:tcPr>
            <w:tcW w:w="1195" w:type="dxa"/>
            <w:vMerge/>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ind w:left="-90" w:right="-90"/>
              <w:jc w:val="center"/>
            </w:pPr>
            <w:r>
              <w:t>12/13/2018</w:t>
            </w:r>
          </w:p>
        </w:tc>
        <w:tc>
          <w:tcPr>
            <w:tcW w:w="387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r>
              <w:t>Final Exam</w:t>
            </w:r>
          </w:p>
        </w:tc>
        <w:tc>
          <w:tcPr>
            <w:tcW w:w="1620"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1F6021" w:rsidRDefault="001F6021" w:rsidP="001F6021">
            <w:pPr>
              <w:spacing w:after="0" w:line="240" w:lineRule="auto"/>
              <w:jc w:val="center"/>
            </w:pPr>
          </w:p>
        </w:tc>
      </w:tr>
    </w:tbl>
    <w:p w:rsidR="00AF0274" w:rsidRDefault="00AF0274">
      <w:pPr>
        <w:spacing w:after="0" w:line="240" w:lineRule="auto"/>
      </w:pPr>
    </w:p>
    <w:p w:rsidR="00AF0274" w:rsidRDefault="00AF0274">
      <w:pPr>
        <w:spacing w:after="0" w:line="240" w:lineRule="auto"/>
      </w:pPr>
    </w:p>
    <w:sectPr w:rsidR="00AF0274" w:rsidSect="00A378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294"/>
    <w:multiLevelType w:val="hybridMultilevel"/>
    <w:tmpl w:val="F388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117D"/>
    <w:multiLevelType w:val="multilevel"/>
    <w:tmpl w:val="5DFCE5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74"/>
    <w:rsid w:val="00064BE5"/>
    <w:rsid w:val="001F6021"/>
    <w:rsid w:val="00373A3F"/>
    <w:rsid w:val="003A33FE"/>
    <w:rsid w:val="003D51F6"/>
    <w:rsid w:val="00466A03"/>
    <w:rsid w:val="004F1EF2"/>
    <w:rsid w:val="00504669"/>
    <w:rsid w:val="00512017"/>
    <w:rsid w:val="005677F7"/>
    <w:rsid w:val="0059300A"/>
    <w:rsid w:val="00634358"/>
    <w:rsid w:val="0067411B"/>
    <w:rsid w:val="006810FB"/>
    <w:rsid w:val="006D2F6E"/>
    <w:rsid w:val="006D32C9"/>
    <w:rsid w:val="006E5BA1"/>
    <w:rsid w:val="006F09DB"/>
    <w:rsid w:val="0075249B"/>
    <w:rsid w:val="0079717B"/>
    <w:rsid w:val="007F6B11"/>
    <w:rsid w:val="008231A4"/>
    <w:rsid w:val="00967470"/>
    <w:rsid w:val="009954B8"/>
    <w:rsid w:val="009B695D"/>
    <w:rsid w:val="009D770D"/>
    <w:rsid w:val="009E17B0"/>
    <w:rsid w:val="00A378D7"/>
    <w:rsid w:val="00AF0274"/>
    <w:rsid w:val="00B14A67"/>
    <w:rsid w:val="00B264F7"/>
    <w:rsid w:val="00B55B20"/>
    <w:rsid w:val="00BD1DAE"/>
    <w:rsid w:val="00BF7086"/>
    <w:rsid w:val="00C84A55"/>
    <w:rsid w:val="00D65222"/>
    <w:rsid w:val="00D924FE"/>
    <w:rsid w:val="00DC681B"/>
    <w:rsid w:val="00E22D24"/>
    <w:rsid w:val="00E30979"/>
    <w:rsid w:val="00F04C29"/>
    <w:rsid w:val="00F36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3A26"/>
  <w15:docId w15:val="{2F11056D-1D58-4372-ACBE-BE63BF56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78D7"/>
  </w:style>
  <w:style w:type="paragraph" w:styleId="Heading1">
    <w:name w:val="heading 1"/>
    <w:basedOn w:val="Normal"/>
    <w:next w:val="Normal"/>
    <w:rsid w:val="00A378D7"/>
    <w:pPr>
      <w:keepNext/>
      <w:keepLines/>
      <w:spacing w:before="480" w:after="120"/>
      <w:contextualSpacing/>
      <w:outlineLvl w:val="0"/>
    </w:pPr>
    <w:rPr>
      <w:b/>
      <w:sz w:val="48"/>
      <w:szCs w:val="48"/>
    </w:rPr>
  </w:style>
  <w:style w:type="paragraph" w:styleId="Heading2">
    <w:name w:val="heading 2"/>
    <w:basedOn w:val="Normal"/>
    <w:next w:val="Normal"/>
    <w:rsid w:val="00A378D7"/>
    <w:pPr>
      <w:keepNext/>
      <w:keepLines/>
      <w:spacing w:before="360" w:after="80"/>
      <w:contextualSpacing/>
      <w:outlineLvl w:val="1"/>
    </w:pPr>
    <w:rPr>
      <w:b/>
      <w:sz w:val="36"/>
      <w:szCs w:val="36"/>
    </w:rPr>
  </w:style>
  <w:style w:type="paragraph" w:styleId="Heading3">
    <w:name w:val="heading 3"/>
    <w:basedOn w:val="Normal"/>
    <w:next w:val="Normal"/>
    <w:rsid w:val="00A378D7"/>
    <w:pPr>
      <w:keepNext/>
      <w:keepLines/>
      <w:spacing w:before="280" w:after="80"/>
      <w:contextualSpacing/>
      <w:outlineLvl w:val="2"/>
    </w:pPr>
    <w:rPr>
      <w:b/>
      <w:sz w:val="28"/>
      <w:szCs w:val="28"/>
    </w:rPr>
  </w:style>
  <w:style w:type="paragraph" w:styleId="Heading4">
    <w:name w:val="heading 4"/>
    <w:basedOn w:val="Normal"/>
    <w:next w:val="Normal"/>
    <w:rsid w:val="00A378D7"/>
    <w:pPr>
      <w:keepNext/>
      <w:keepLines/>
      <w:spacing w:before="240" w:after="40"/>
      <w:contextualSpacing/>
      <w:outlineLvl w:val="3"/>
    </w:pPr>
    <w:rPr>
      <w:b/>
      <w:sz w:val="24"/>
      <w:szCs w:val="24"/>
    </w:rPr>
  </w:style>
  <w:style w:type="paragraph" w:styleId="Heading5">
    <w:name w:val="heading 5"/>
    <w:basedOn w:val="Normal"/>
    <w:next w:val="Normal"/>
    <w:rsid w:val="00A378D7"/>
    <w:pPr>
      <w:keepNext/>
      <w:keepLines/>
      <w:spacing w:before="220" w:after="40"/>
      <w:contextualSpacing/>
      <w:outlineLvl w:val="4"/>
    </w:pPr>
    <w:rPr>
      <w:b/>
    </w:rPr>
  </w:style>
  <w:style w:type="paragraph" w:styleId="Heading6">
    <w:name w:val="heading 6"/>
    <w:basedOn w:val="Normal"/>
    <w:next w:val="Normal"/>
    <w:rsid w:val="00A378D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378D7"/>
    <w:pPr>
      <w:keepNext/>
      <w:keepLines/>
      <w:spacing w:before="480" w:after="120"/>
      <w:contextualSpacing/>
    </w:pPr>
    <w:rPr>
      <w:b/>
      <w:sz w:val="72"/>
      <w:szCs w:val="72"/>
    </w:rPr>
  </w:style>
  <w:style w:type="paragraph" w:styleId="Subtitle">
    <w:name w:val="Subtitle"/>
    <w:basedOn w:val="Normal"/>
    <w:next w:val="Normal"/>
    <w:rsid w:val="00A378D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378D7"/>
    <w:tblPr>
      <w:tblStyleRowBandSize w:val="1"/>
      <w:tblStyleColBandSize w:val="1"/>
    </w:tblPr>
  </w:style>
  <w:style w:type="table" w:customStyle="1" w:styleId="a0">
    <w:basedOn w:val="TableNormal"/>
    <w:rsid w:val="00A378D7"/>
    <w:tblPr>
      <w:tblStyleRowBandSize w:val="1"/>
      <w:tblStyleColBandSize w:val="1"/>
    </w:tblPr>
  </w:style>
  <w:style w:type="table" w:customStyle="1" w:styleId="a1">
    <w:basedOn w:val="TableNormal"/>
    <w:rsid w:val="00A378D7"/>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26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F7"/>
    <w:rPr>
      <w:rFonts w:ascii="Segoe UI" w:hAnsi="Segoe UI" w:cs="Segoe UI"/>
      <w:sz w:val="18"/>
      <w:szCs w:val="18"/>
    </w:rPr>
  </w:style>
  <w:style w:type="character" w:styleId="Hyperlink">
    <w:name w:val="Hyperlink"/>
    <w:basedOn w:val="DefaultParagraphFont"/>
    <w:uiPriority w:val="99"/>
    <w:unhideWhenUsed/>
    <w:rsid w:val="00BD1DAE"/>
    <w:rPr>
      <w:color w:val="0563C1" w:themeColor="hyperlink"/>
      <w:u w:val="single"/>
    </w:rPr>
  </w:style>
  <w:style w:type="paragraph" w:styleId="ListParagraph">
    <w:name w:val="List Paragraph"/>
    <w:basedOn w:val="Normal"/>
    <w:uiPriority w:val="34"/>
    <w:qFormat/>
    <w:rsid w:val="00064BE5"/>
    <w:pPr>
      <w:ind w:left="720"/>
      <w:contextualSpacing/>
    </w:pPr>
    <w:rPr>
      <w:rFonts w:asciiTheme="minorHAnsi" w:eastAsiaTheme="minorEastAsia" w:hAnsiTheme="minorHAnsi"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umich.edu/isd-public/remotesoftware/connecting-to-caen-remote-software-with-webclient" TargetMode="External"/><Relationship Id="rId3" Type="http://schemas.openxmlformats.org/officeDocument/2006/relationships/settings" Target="settings.xml"/><Relationship Id="rId7" Type="http://schemas.openxmlformats.org/officeDocument/2006/relationships/hyperlink" Target="https://sites.google.com/a/umich.edu/isd-public/remotesoftware/connecting-to-caen-remote-software-with-webcli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umich.edu/jingwenhu" TargetMode="External"/><Relationship Id="rId11" Type="http://schemas.openxmlformats.org/officeDocument/2006/relationships/fontTable" Target="fontTable.xml"/><Relationship Id="rId5" Type="http://schemas.openxmlformats.org/officeDocument/2006/relationships/hyperlink" Target="mailto:jwhu@umich.edu" TargetMode="External"/><Relationship Id="rId10" Type="http://schemas.openxmlformats.org/officeDocument/2006/relationships/hyperlink" Target="https://ssd.umich.edu/topic/our-services" TargetMode="External"/><Relationship Id="rId4" Type="http://schemas.openxmlformats.org/officeDocument/2006/relationships/webSettings" Target="webSettings.xml"/><Relationship Id="rId9" Type="http://schemas.openxmlformats.org/officeDocument/2006/relationships/hyperlink" Target="https://sites.google.com/a/umich.edu/isd-public/remotesoftware/connecting-to-caen-remote-software-with-webcl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Hamori-Ota, Virginia</dc:creator>
  <cp:lastModifiedBy>Kurz, Dina</cp:lastModifiedBy>
  <cp:revision>4</cp:revision>
  <cp:lastPrinted>2016-10-20T18:16:00Z</cp:lastPrinted>
  <dcterms:created xsi:type="dcterms:W3CDTF">2018-06-09T19:07:00Z</dcterms:created>
  <dcterms:modified xsi:type="dcterms:W3CDTF">2018-06-09T19:07:00Z</dcterms:modified>
</cp:coreProperties>
</file>